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Times New Roman" w:hAnsi="Times New Roman" w:eastAsia="宋体" w:cs="Times New Roman"/>
          <w:b/>
          <w:bCs/>
          <w:kern w:val="0"/>
          <w:sz w:val="44"/>
          <w:szCs w:val="44"/>
        </w:rPr>
      </w:pPr>
      <w:bookmarkStart w:id="0" w:name="_GoBack"/>
      <w:bookmarkEnd w:id="0"/>
    </w:p>
    <w:p>
      <w:pPr>
        <w:widowControl/>
        <w:spacing w:line="600" w:lineRule="exact"/>
        <w:jc w:val="both"/>
        <w:rPr>
          <w:rFonts w:ascii="Times New Roman" w:hAnsi="Times New Roman" w:eastAsia="宋体" w:cs="Times New Roman"/>
          <w:b/>
          <w:bCs/>
          <w:kern w:val="0"/>
          <w:sz w:val="44"/>
          <w:szCs w:val="44"/>
        </w:rPr>
      </w:pPr>
      <w:r>
        <w:rPr>
          <w:rFonts w:hint="eastAsia" w:ascii="Times New Roman" w:hAnsi="Times New Roman" w:eastAsia="宋体" w:cs="Times New Roman"/>
          <w:b/>
          <w:bCs/>
          <w:kern w:val="0"/>
          <w:sz w:val="44"/>
          <w:szCs w:val="44"/>
          <w:lang w:val="en-US" w:eastAsia="zh-CN"/>
        </w:rPr>
        <w:t xml:space="preserve">              </w:t>
      </w:r>
      <w:r>
        <w:rPr>
          <w:rFonts w:hint="eastAsia" w:ascii="Times New Roman" w:hAnsi="Times New Roman" w:eastAsia="宋体" w:cs="Times New Roman"/>
          <w:b/>
          <w:bCs/>
          <w:kern w:val="0"/>
          <w:sz w:val="44"/>
          <w:szCs w:val="44"/>
        </w:rPr>
        <w:t>省委省政府第九环境保护“回头看”督察组</w:t>
      </w:r>
    </w:p>
    <w:p>
      <w:pPr>
        <w:widowControl/>
        <w:spacing w:line="600" w:lineRule="exact"/>
        <w:jc w:val="center"/>
        <w:rPr>
          <w:rFonts w:ascii="Times New Roman" w:hAnsi="Times New Roman" w:eastAsia="宋体" w:cs="Times New Roman"/>
          <w:b/>
          <w:bCs/>
          <w:kern w:val="0"/>
          <w:sz w:val="44"/>
          <w:szCs w:val="44"/>
        </w:rPr>
      </w:pPr>
      <w:r>
        <w:rPr>
          <w:rFonts w:hint="eastAsia" w:ascii="Times New Roman" w:hAnsi="Times New Roman" w:eastAsia="宋体" w:cs="Times New Roman"/>
          <w:b/>
          <w:bCs/>
          <w:kern w:val="0"/>
          <w:sz w:val="44"/>
          <w:szCs w:val="44"/>
        </w:rPr>
        <w:t>群众信访举报转办及地方查处情况一览表</w:t>
      </w:r>
    </w:p>
    <w:p>
      <w:pPr>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（第</w:t>
      </w:r>
      <w:r>
        <w:rPr>
          <w:rFonts w:hint="eastAsia" w:ascii="Times New Roman" w:hAnsi="Times New Roman" w:eastAsia="仿宋_GB2312" w:cs="Times New Roman"/>
          <w:sz w:val="28"/>
          <w:szCs w:val="28"/>
        </w:rPr>
        <w:t>十六</w:t>
      </w:r>
      <w:r>
        <w:rPr>
          <w:rFonts w:ascii="Times New Roman" w:hAnsi="Times New Roman" w:eastAsia="仿宋_GB2312" w:cs="Times New Roman"/>
          <w:sz w:val="28"/>
          <w:szCs w:val="28"/>
        </w:rPr>
        <w:t>批 201</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 xml:space="preserve"> 年</w:t>
      </w:r>
      <w:r>
        <w:rPr>
          <w:rFonts w:hint="eastAsia" w:ascii="Times New Roman" w:hAnsi="Times New Roman" w:eastAsia="仿宋_GB2312" w:cs="Times New Roman"/>
          <w:sz w:val="28"/>
          <w:szCs w:val="28"/>
        </w:rPr>
        <w:t>10</w:t>
      </w:r>
      <w:r>
        <w:rPr>
          <w:rFonts w:ascii="Times New Roman" w:hAnsi="Times New Roman" w:eastAsia="仿宋_GB2312" w:cs="Times New Roman"/>
          <w:sz w:val="28"/>
          <w:szCs w:val="28"/>
        </w:rPr>
        <w:t>月3</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日）</w:t>
      </w:r>
    </w:p>
    <w:tbl>
      <w:tblPr>
        <w:tblStyle w:val="11"/>
        <w:tblW w:w="14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2126"/>
        <w:gridCol w:w="1134"/>
        <w:gridCol w:w="851"/>
        <w:gridCol w:w="4677"/>
        <w:gridCol w:w="709"/>
        <w:gridCol w:w="1843"/>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675" w:type="dxa"/>
          </w:tcPr>
          <w:p>
            <w:pPr>
              <w:spacing w:line="400" w:lineRule="exact"/>
              <w:jc w:val="center"/>
              <w:rPr>
                <w:rFonts w:cs="Times New Roman" w:asciiTheme="minorEastAsia" w:hAnsiTheme="minorEastAsia"/>
                <w:b/>
                <w:szCs w:val="21"/>
              </w:rPr>
            </w:pPr>
            <w:r>
              <w:rPr>
                <w:rFonts w:cs="Times New Roman" w:asciiTheme="minorEastAsia" w:hAnsiTheme="minorEastAsia"/>
                <w:b/>
                <w:szCs w:val="21"/>
              </w:rPr>
              <w:t>序号</w:t>
            </w:r>
          </w:p>
        </w:tc>
        <w:tc>
          <w:tcPr>
            <w:tcW w:w="851" w:type="dxa"/>
          </w:tcPr>
          <w:p>
            <w:pPr>
              <w:spacing w:line="400" w:lineRule="exact"/>
              <w:jc w:val="center"/>
              <w:rPr>
                <w:rFonts w:cs="Times New Roman" w:asciiTheme="minorEastAsia" w:hAnsiTheme="minorEastAsia"/>
                <w:b/>
                <w:szCs w:val="21"/>
              </w:rPr>
            </w:pPr>
            <w:r>
              <w:rPr>
                <w:rFonts w:cs="Times New Roman" w:asciiTheme="minorEastAsia" w:hAnsiTheme="minorEastAsia"/>
                <w:b/>
                <w:szCs w:val="21"/>
              </w:rPr>
              <w:t>受理编号</w:t>
            </w:r>
          </w:p>
        </w:tc>
        <w:tc>
          <w:tcPr>
            <w:tcW w:w="2126" w:type="dxa"/>
          </w:tcPr>
          <w:p>
            <w:pPr>
              <w:spacing w:line="400" w:lineRule="exact"/>
              <w:jc w:val="center"/>
              <w:rPr>
                <w:rFonts w:cs="Times New Roman" w:asciiTheme="minorEastAsia" w:hAnsiTheme="minorEastAsia"/>
                <w:b/>
                <w:szCs w:val="21"/>
              </w:rPr>
            </w:pPr>
            <w:r>
              <w:rPr>
                <w:rFonts w:cs="Times New Roman" w:asciiTheme="minorEastAsia" w:hAnsiTheme="minorEastAsia"/>
                <w:b/>
                <w:szCs w:val="21"/>
              </w:rPr>
              <w:t>交办问题基本情况</w:t>
            </w:r>
          </w:p>
        </w:tc>
        <w:tc>
          <w:tcPr>
            <w:tcW w:w="1134" w:type="dxa"/>
          </w:tcPr>
          <w:p>
            <w:pPr>
              <w:spacing w:line="400" w:lineRule="exact"/>
              <w:jc w:val="center"/>
              <w:rPr>
                <w:rFonts w:cs="Times New Roman" w:asciiTheme="minorEastAsia" w:hAnsiTheme="minorEastAsia"/>
                <w:b/>
                <w:szCs w:val="21"/>
              </w:rPr>
            </w:pPr>
            <w:r>
              <w:rPr>
                <w:rFonts w:cs="Times New Roman" w:asciiTheme="minorEastAsia" w:hAnsiTheme="minorEastAsia"/>
                <w:b/>
                <w:szCs w:val="21"/>
              </w:rPr>
              <w:t>行政区域</w:t>
            </w:r>
          </w:p>
        </w:tc>
        <w:tc>
          <w:tcPr>
            <w:tcW w:w="851" w:type="dxa"/>
          </w:tcPr>
          <w:p>
            <w:pPr>
              <w:spacing w:line="400" w:lineRule="exact"/>
              <w:jc w:val="center"/>
              <w:rPr>
                <w:rFonts w:cs="Times New Roman" w:asciiTheme="minorEastAsia" w:hAnsiTheme="minorEastAsia"/>
                <w:b/>
                <w:szCs w:val="21"/>
              </w:rPr>
            </w:pPr>
            <w:r>
              <w:rPr>
                <w:rFonts w:cs="Times New Roman" w:asciiTheme="minorEastAsia" w:hAnsiTheme="minorEastAsia"/>
                <w:b/>
                <w:szCs w:val="21"/>
              </w:rPr>
              <w:t>污染类型</w:t>
            </w:r>
          </w:p>
        </w:tc>
        <w:tc>
          <w:tcPr>
            <w:tcW w:w="4677" w:type="dxa"/>
            <w:vAlign w:val="center"/>
          </w:tcPr>
          <w:p>
            <w:pPr>
              <w:adjustRightInd w:val="0"/>
              <w:snapToGrid w:val="0"/>
              <w:jc w:val="center"/>
              <w:rPr>
                <w:rFonts w:cs="Times New Roman" w:asciiTheme="minorEastAsia" w:hAnsiTheme="minorEastAsia"/>
                <w:b/>
                <w:szCs w:val="21"/>
              </w:rPr>
            </w:pPr>
            <w:r>
              <w:rPr>
                <w:rFonts w:cs="Times New Roman" w:asciiTheme="minorEastAsia" w:hAnsiTheme="minorEastAsia"/>
                <w:b/>
                <w:szCs w:val="21"/>
              </w:rPr>
              <w:t>调查核实情况</w:t>
            </w:r>
          </w:p>
        </w:tc>
        <w:tc>
          <w:tcPr>
            <w:tcW w:w="709" w:type="dxa"/>
          </w:tcPr>
          <w:p>
            <w:pPr>
              <w:spacing w:line="400" w:lineRule="exact"/>
              <w:jc w:val="center"/>
              <w:rPr>
                <w:rFonts w:cs="Times New Roman" w:asciiTheme="minorEastAsia" w:hAnsiTheme="minorEastAsia"/>
                <w:b/>
                <w:sz w:val="22"/>
                <w:szCs w:val="22"/>
              </w:rPr>
            </w:pPr>
            <w:r>
              <w:rPr>
                <w:rFonts w:cs="Times New Roman" w:asciiTheme="minorEastAsia" w:hAnsiTheme="minorEastAsia"/>
                <w:b/>
                <w:sz w:val="22"/>
                <w:szCs w:val="22"/>
              </w:rPr>
              <w:t>是否属实</w:t>
            </w:r>
          </w:p>
        </w:tc>
        <w:tc>
          <w:tcPr>
            <w:tcW w:w="1843" w:type="dxa"/>
            <w:vAlign w:val="center"/>
          </w:tcPr>
          <w:p>
            <w:pPr>
              <w:adjustRightInd w:val="0"/>
              <w:snapToGrid w:val="0"/>
              <w:jc w:val="center"/>
              <w:rPr>
                <w:rFonts w:cs="Times New Roman" w:asciiTheme="minorEastAsia" w:hAnsiTheme="minorEastAsia"/>
                <w:b/>
                <w:szCs w:val="21"/>
              </w:rPr>
            </w:pPr>
            <w:r>
              <w:rPr>
                <w:rFonts w:cs="Times New Roman" w:asciiTheme="minorEastAsia" w:hAnsiTheme="minorEastAsia"/>
                <w:b/>
                <w:szCs w:val="21"/>
              </w:rPr>
              <w:t>处理和整改情况</w:t>
            </w:r>
          </w:p>
        </w:tc>
        <w:tc>
          <w:tcPr>
            <w:tcW w:w="1619" w:type="dxa"/>
          </w:tcPr>
          <w:p>
            <w:pPr>
              <w:spacing w:line="400" w:lineRule="exact"/>
              <w:jc w:val="center"/>
              <w:rPr>
                <w:rFonts w:cs="Times New Roman" w:asciiTheme="minorEastAsia" w:hAnsiTheme="minorEastAsia"/>
                <w:b/>
                <w:szCs w:val="21"/>
              </w:rPr>
            </w:pPr>
            <w:r>
              <w:rPr>
                <w:rFonts w:hint="eastAsia" w:ascii="宋体" w:hAnsi="宋体" w:cs="宋体"/>
                <w:b/>
                <w:sz w:val="18"/>
                <w:szCs w:val="18"/>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8" w:hRule="exac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color w:val="000000"/>
                <w:sz w:val="20"/>
                <w:szCs w:val="20"/>
              </w:rPr>
              <w:t>1</w:t>
            </w:r>
          </w:p>
        </w:tc>
        <w:tc>
          <w:tcPr>
            <w:tcW w:w="85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D20181030001</w:t>
            </w:r>
          </w:p>
        </w:tc>
        <w:tc>
          <w:tcPr>
            <w:tcW w:w="2126" w:type="dxa"/>
            <w:tcBorders>
              <w:top w:val="single" w:color="000000" w:sz="8" w:space="0"/>
              <w:left w:val="nil"/>
              <w:bottom w:val="single" w:color="000000" w:sz="8" w:space="0"/>
              <w:right w:val="single" w:color="000000" w:sz="8" w:space="0"/>
            </w:tcBorders>
            <w:shd w:val="clear" w:color="000000" w:fill="FFFFFF"/>
            <w:vAlign w:val="center"/>
          </w:tcPr>
          <w:p>
            <w:pPr>
              <w:rPr>
                <w:rFonts w:ascii="宋体" w:hAnsi="宋体" w:cs="宋体"/>
                <w:color w:val="000000"/>
                <w:sz w:val="22"/>
                <w:szCs w:val="22"/>
              </w:rPr>
            </w:pPr>
            <w:r>
              <w:rPr>
                <w:rFonts w:hint="eastAsia"/>
                <w:color w:val="000000"/>
                <w:sz w:val="22"/>
                <w:szCs w:val="22"/>
              </w:rPr>
              <w:t>小寺沟镇南仓子村小唐子沟垃圾点选址不合理</w:t>
            </w:r>
          </w:p>
        </w:tc>
        <w:tc>
          <w:tcPr>
            <w:tcW w:w="1134" w:type="dxa"/>
            <w:tcBorders>
              <w:top w:val="single" w:color="000000" w:sz="8" w:space="0"/>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平泉市</w:t>
            </w:r>
          </w:p>
        </w:tc>
        <w:tc>
          <w:tcPr>
            <w:tcW w:w="851" w:type="dxa"/>
            <w:tcBorders>
              <w:top w:val="single" w:color="000000" w:sz="8" w:space="0"/>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土壤</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经查，此处是平泉市建筑垃圾垃圾临时消纳场地，选址是与小寺沟镇政府和黑山口社区委会共同商议选定，并于2015年8月6日签订了建筑垃圾消纳场地租赁合同。该区域地质条件和消纳场库区库容量均符合建筑垃圾临时消纳场地要求，不存在选址不合理问题。为规范管理，规划城管局已完成管理房建设，正在进行喷洒降尘用水设施建设。同时，平泉市政府已将该建筑垃圾临时消纳场技改工程列入《2019年平泉市城乡建设工作要点》，进行进一步技术改造，加强管理。此问题不属实。</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否</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　</w:t>
            </w:r>
          </w:p>
        </w:tc>
        <w:tc>
          <w:tcPr>
            <w:tcW w:w="1619"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5"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2</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D20181030002</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color w:val="000000"/>
                <w:sz w:val="22"/>
                <w:szCs w:val="22"/>
              </w:rPr>
            </w:pPr>
            <w:r>
              <w:rPr>
                <w:rFonts w:hint="eastAsia"/>
                <w:color w:val="000000"/>
                <w:sz w:val="22"/>
                <w:szCs w:val="22"/>
              </w:rPr>
              <w:t>牌楼乡碾子沟村</w:t>
            </w:r>
            <w:r>
              <w:rPr>
                <w:rFonts w:ascii="Times New Roman" w:hAnsi="Times New Roman" w:cs="Times New Roman"/>
                <w:color w:val="000000"/>
                <w:sz w:val="22"/>
                <w:szCs w:val="22"/>
              </w:rPr>
              <w:t>7</w:t>
            </w:r>
            <w:r>
              <w:rPr>
                <w:rFonts w:hint="eastAsia"/>
                <w:color w:val="000000"/>
                <w:sz w:val="22"/>
                <w:szCs w:val="22"/>
              </w:rPr>
              <w:t>组志</w:t>
            </w:r>
            <w:r>
              <w:rPr>
                <w:rFonts w:hint="eastAsia"/>
                <w:color w:val="000000"/>
                <w:sz w:val="22"/>
                <w:szCs w:val="22"/>
                <w:lang w:eastAsia="zh-CN"/>
              </w:rPr>
              <w:t>某</w:t>
            </w:r>
            <w:r>
              <w:rPr>
                <w:rFonts w:hint="eastAsia"/>
                <w:color w:val="000000"/>
                <w:sz w:val="22"/>
                <w:szCs w:val="22"/>
              </w:rPr>
              <w:t>蛋鸡专业合作社（养殖蛋鸡</w:t>
            </w:r>
            <w:r>
              <w:rPr>
                <w:rFonts w:ascii="Times New Roman" w:hAnsi="Times New Roman" w:cs="Times New Roman"/>
                <w:color w:val="000000"/>
                <w:sz w:val="22"/>
                <w:szCs w:val="22"/>
              </w:rPr>
              <w:t>20000-30000</w:t>
            </w:r>
            <w:r>
              <w:rPr>
                <w:rFonts w:hint="eastAsia"/>
                <w:color w:val="000000"/>
                <w:sz w:val="22"/>
                <w:szCs w:val="22"/>
              </w:rPr>
              <w:t>只）乱堆鸡粪，异味严重。</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围场县</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大气</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经查，被举报养殖企业名称为志</w:t>
            </w:r>
            <w:r>
              <w:rPr>
                <w:rFonts w:hint="eastAsia"/>
                <w:color w:val="000000"/>
                <w:sz w:val="22"/>
                <w:szCs w:val="22"/>
                <w:lang w:eastAsia="zh-CN"/>
              </w:rPr>
              <w:t>某</w:t>
            </w:r>
            <w:r>
              <w:rPr>
                <w:rFonts w:hint="eastAsia"/>
                <w:color w:val="000000"/>
                <w:sz w:val="22"/>
                <w:szCs w:val="22"/>
              </w:rPr>
              <w:t>蛋鸡专业合作社，该养殖企业未在禁养区内。现存栏蛋鸡40000只，属于规模养殖场。该养殖场有环评手续，建有防雨、防渗、防溢流标准储粪池一处，产生的畜禽粪污堆放至储粪池内，7天左右清理一次，卖与赤峰一企业做有机肥原料，不存在乱堆粪污问题，但现场感官有异味。</w:t>
            </w:r>
            <w:r>
              <w:rPr>
                <w:rFonts w:hint="eastAsia"/>
                <w:color w:val="000000"/>
                <w:sz w:val="22"/>
                <w:szCs w:val="22"/>
              </w:rPr>
              <w:br w:type="textWrapping"/>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是</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围场满族蒙古族自治县农牧局责令该养殖场及时清理畜禽粪污，做到养殖场内外环境干净；定期对圈舍进行消毒，做好疫情监测。</w:t>
            </w:r>
          </w:p>
        </w:tc>
        <w:tc>
          <w:tcPr>
            <w:tcW w:w="1619" w:type="dxa"/>
            <w:tcBorders>
              <w:top w:val="nil"/>
              <w:left w:val="single" w:color="auto" w:sz="4" w:space="0"/>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1"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D20181030003</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color w:val="000000"/>
                <w:sz w:val="22"/>
                <w:szCs w:val="22"/>
              </w:rPr>
            </w:pPr>
            <w:r>
              <w:rPr>
                <w:rFonts w:hint="eastAsia"/>
                <w:color w:val="000000"/>
                <w:sz w:val="22"/>
                <w:szCs w:val="22"/>
              </w:rPr>
              <w:t>大唤起乡五十三号村三组有村民在山上放牧，破坏植被。</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围场县</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生态</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lang w:eastAsia="zh-CN"/>
              </w:rPr>
              <w:t>经</w:t>
            </w:r>
            <w:r>
              <w:rPr>
                <w:rFonts w:hint="eastAsia"/>
                <w:color w:val="000000"/>
                <w:sz w:val="22"/>
                <w:szCs w:val="22"/>
              </w:rPr>
              <w:t>现场调查核实。自2015年11月1日，围场满族蒙古族自治县实施《围场满族蒙古族自治县封山禁牧管理办法》以来，各乡镇严格执行该《办法》，禁牧期内对辖区内的牛、马、驴、骡禁止放牧。调查组通过实地调查，大唤起乡53号村有个别村民逃避监管在禁牧区内散放牲畜等情况。</w:t>
            </w:r>
            <w:r>
              <w:rPr>
                <w:rFonts w:hint="eastAsia"/>
                <w:color w:val="000000"/>
                <w:sz w:val="22"/>
                <w:szCs w:val="22"/>
              </w:rPr>
              <w:br w:type="textWrapping"/>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是</w:t>
            </w:r>
          </w:p>
        </w:tc>
        <w:tc>
          <w:tcPr>
            <w:tcW w:w="1843" w:type="dxa"/>
            <w:tcBorders>
              <w:top w:val="nil"/>
              <w:left w:val="single" w:color="auto" w:sz="4" w:space="0"/>
              <w:bottom w:val="single" w:color="auto" w:sz="4" w:space="0"/>
              <w:right w:val="single" w:color="auto" w:sz="4" w:space="0"/>
            </w:tcBorders>
            <w:shd w:val="clear" w:color="auto" w:fill="auto"/>
            <w:vAlign w:val="center"/>
          </w:tcPr>
          <w:p>
            <w:pPr>
              <w:rPr>
                <w:color w:val="000000"/>
                <w:szCs w:val="21"/>
              </w:rPr>
            </w:pPr>
            <w:r>
              <w:rPr>
                <w:rFonts w:hint="eastAsia"/>
                <w:color w:val="000000"/>
                <w:szCs w:val="21"/>
              </w:rPr>
              <w:t>围场满族蒙古族自治县林业局封山禁牧办公室要求大唤起乡政府加大对辖区内封山禁牧工作的宣传和管护力度，严厉打击违法放牧行为；将对大唤起乡封山禁牧工作作为重点，加强巡查巡护和执法力度；充分发挥护林员职能，各村实行属地管理，按照封山禁牧范围，逐地块、逐山头落实到具体看护人，坚决杜绝禁牧区内放牧行为。大唤起乡人民政府当即责令村民停止违法放牧行为，并对牲畜管理人做出处罚决定，罚款300元。</w:t>
            </w:r>
          </w:p>
        </w:tc>
        <w:tc>
          <w:tcPr>
            <w:tcW w:w="1619" w:type="dxa"/>
            <w:tcBorders>
              <w:top w:val="nil"/>
              <w:left w:val="single" w:color="auto" w:sz="4" w:space="0"/>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4"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4</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D20181030004</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color w:val="000000"/>
                <w:sz w:val="22"/>
                <w:szCs w:val="22"/>
              </w:rPr>
            </w:pPr>
            <w:r>
              <w:rPr>
                <w:rFonts w:hint="eastAsia"/>
                <w:color w:val="000000"/>
                <w:sz w:val="22"/>
                <w:szCs w:val="22"/>
              </w:rPr>
              <w:t>磴上乡二道沟村刘</w:t>
            </w:r>
            <w:r>
              <w:rPr>
                <w:rFonts w:hint="eastAsia"/>
                <w:color w:val="000000"/>
                <w:sz w:val="22"/>
                <w:szCs w:val="22"/>
                <w:lang w:eastAsia="zh-CN"/>
              </w:rPr>
              <w:t>某</w:t>
            </w:r>
            <w:r>
              <w:rPr>
                <w:rFonts w:hint="eastAsia"/>
                <w:color w:val="000000"/>
                <w:sz w:val="22"/>
                <w:szCs w:val="22"/>
              </w:rPr>
              <w:t>破坏耕地挖砂子。</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承德县</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生态</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所反映问题与第六批交办的D20181020045号问题属同一问题。</w:t>
            </w:r>
            <w:r>
              <w:rPr>
                <w:rFonts w:hint="eastAsia"/>
                <w:color w:val="000000"/>
                <w:sz w:val="22"/>
                <w:szCs w:val="22"/>
              </w:rPr>
              <w:br w:type="textWrapping"/>
            </w:r>
            <w:r>
              <w:rPr>
                <w:rFonts w:hint="eastAsia"/>
                <w:color w:val="000000"/>
                <w:sz w:val="22"/>
                <w:szCs w:val="22"/>
              </w:rPr>
              <w:t>经查，举报反映的磴上镇二道沟村挖砂行为人是三家镇前营村村民刘</w:t>
            </w:r>
            <w:r>
              <w:rPr>
                <w:rFonts w:hint="eastAsia"/>
                <w:color w:val="000000"/>
                <w:sz w:val="22"/>
                <w:szCs w:val="22"/>
                <w:lang w:eastAsia="zh-CN"/>
              </w:rPr>
              <w:t>某</w:t>
            </w:r>
            <w:r>
              <w:rPr>
                <w:rFonts w:hint="eastAsia"/>
                <w:color w:val="000000"/>
                <w:sz w:val="22"/>
                <w:szCs w:val="22"/>
              </w:rPr>
              <w:t>中，于2013年在承德县农牧局申请办理了水域滩涂养殖审批手续，证书编号为：冀承德县府（淡）养证[2013]第00001号，审批地点位于磴上镇二道沟村，审批面积0.986公顷，占用地类为其他草地0.477公顷、其他林地为0.489公顷、河流水面为0.02公顷，用途为养鱼。2013年5月，刘</w:t>
            </w:r>
            <w:r>
              <w:rPr>
                <w:rFonts w:hint="eastAsia"/>
                <w:color w:val="000000"/>
                <w:sz w:val="22"/>
                <w:szCs w:val="22"/>
                <w:lang w:eastAsia="zh-CN"/>
              </w:rPr>
              <w:t>某</w:t>
            </w:r>
            <w:r>
              <w:rPr>
                <w:rFonts w:hint="eastAsia"/>
                <w:color w:val="000000"/>
                <w:sz w:val="22"/>
                <w:szCs w:val="22"/>
              </w:rPr>
              <w:t>办理完水域滩涂养殖手续后开始挖养鱼池，共挖了两个养鱼池，面积10亩左右，均在审批范围内。综上所述，反映问题不属实。</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否</w:t>
            </w:r>
          </w:p>
        </w:tc>
        <w:tc>
          <w:tcPr>
            <w:tcW w:w="1843"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下一步，承德县国土局将认真履行职责，加强监管，定期巡查，及时发现、处理违法违规问题。</w:t>
            </w:r>
          </w:p>
        </w:tc>
        <w:tc>
          <w:tcPr>
            <w:tcW w:w="1619" w:type="dxa"/>
            <w:tcBorders>
              <w:top w:val="nil"/>
              <w:left w:val="single" w:color="auto" w:sz="4" w:space="0"/>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2"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5</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D20181030005</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color w:val="000000"/>
                <w:sz w:val="22"/>
                <w:szCs w:val="22"/>
              </w:rPr>
            </w:pPr>
            <w:r>
              <w:rPr>
                <w:rFonts w:hint="eastAsia"/>
                <w:color w:val="000000"/>
                <w:sz w:val="22"/>
                <w:szCs w:val="22"/>
              </w:rPr>
              <w:t>下板城镇路通沟村甲皮沟内矿山晚上生产、装车，扬尘污染。</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承德县</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大气</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br w:type="textWrapping"/>
            </w:r>
            <w:r>
              <w:rPr>
                <w:rFonts w:hint="eastAsia"/>
                <w:color w:val="000000"/>
                <w:sz w:val="22"/>
                <w:szCs w:val="22"/>
              </w:rPr>
              <w:br w:type="textWrapping"/>
            </w:r>
            <w:r>
              <w:rPr>
                <w:rFonts w:hint="eastAsia"/>
                <w:color w:val="000000"/>
                <w:sz w:val="22"/>
                <w:szCs w:val="22"/>
              </w:rPr>
              <w:t>经核实，被举报企业为承德荣泽矿业有限公司夹皮沟熔剂用灰岩矿，该矿位于下板城镇路通沟村夹皮沟，该矿山为露天矿山，有环评文件及验收手续，有采矿许可证。</w:t>
            </w:r>
            <w:r>
              <w:rPr>
                <w:rFonts w:hint="eastAsia"/>
                <w:color w:val="000000"/>
                <w:sz w:val="22"/>
                <w:szCs w:val="22"/>
              </w:rPr>
              <w:br w:type="textWrapping"/>
            </w:r>
            <w:r>
              <w:rPr>
                <w:rFonts w:hint="eastAsia"/>
                <w:color w:val="000000"/>
                <w:sz w:val="22"/>
                <w:szCs w:val="22"/>
              </w:rPr>
              <w:t>现场检查时，该企业未生产，正在进行装车作业，装车过程中有粉尘产生现象,未见控尘抑尘措施，此问题部分属实。</w:t>
            </w:r>
            <w:r>
              <w:rPr>
                <w:rFonts w:hint="eastAsia"/>
                <w:color w:val="000000"/>
                <w:sz w:val="22"/>
                <w:szCs w:val="22"/>
              </w:rPr>
              <w:br w:type="textWrapping"/>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是</w:t>
            </w:r>
          </w:p>
        </w:tc>
        <w:tc>
          <w:tcPr>
            <w:tcW w:w="1843"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1.承德县环保分局责令企业在装车过程中按照要求采取控尘抑尘措施，按操作规程控制扬尘污染。同时，承德县环保分局已对该企业违法行为进行立案调查，正在依法按程序处理。</w:t>
            </w:r>
            <w:r>
              <w:rPr>
                <w:rFonts w:hint="eastAsia"/>
                <w:color w:val="000000"/>
                <w:sz w:val="22"/>
                <w:szCs w:val="22"/>
              </w:rPr>
              <w:br w:type="textWrapping"/>
            </w:r>
            <w:r>
              <w:rPr>
                <w:rFonts w:hint="eastAsia"/>
                <w:color w:val="000000"/>
                <w:sz w:val="22"/>
                <w:szCs w:val="22"/>
              </w:rPr>
              <w:t>2.联合调查组要求荣泽公司建立完善环保责任制，落实企业主体责任，建立生产污染防治设施监管规范要求并有效运行。</w:t>
            </w:r>
            <w:r>
              <w:rPr>
                <w:rFonts w:hint="eastAsia"/>
                <w:color w:val="000000"/>
                <w:sz w:val="22"/>
                <w:szCs w:val="22"/>
              </w:rPr>
              <w:br w:type="textWrapping"/>
            </w:r>
            <w:r>
              <w:rPr>
                <w:rFonts w:hint="eastAsia"/>
                <w:color w:val="000000"/>
                <w:sz w:val="22"/>
                <w:szCs w:val="22"/>
              </w:rPr>
              <w:t>3.由下板城镇政府落实属地监管责任，负责督导企业迅速整改到位。</w:t>
            </w:r>
          </w:p>
        </w:tc>
        <w:tc>
          <w:tcPr>
            <w:tcW w:w="1619" w:type="dxa"/>
            <w:tcBorders>
              <w:top w:val="nil"/>
              <w:left w:val="single" w:color="auto" w:sz="4" w:space="0"/>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8"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6</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D20181030006</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color w:val="FF0000"/>
                <w:sz w:val="22"/>
                <w:szCs w:val="22"/>
              </w:rPr>
            </w:pPr>
            <w:r>
              <w:rPr>
                <w:rFonts w:hint="eastAsia"/>
                <w:sz w:val="22"/>
                <w:szCs w:val="22"/>
              </w:rPr>
              <w:t>付家店乡付家店村加马石组付兴铁矿大车拉铁矿石扬尘严重；破坏山林；用尾矿砂铺路。</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滦平县</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生态</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反映企业名称为滦平富兴矿业有限公司，该公司尾矿干排项目在通过滦平县环境保护局的项目审批意见（滦环评【2016】143号）后，正在组织自主验收，通过半个月的磨合和各方面的调整，尾矿干排车间运转已一切正常，验收程序正在进行中。现场检查时，该企业处于停产状态，未发现该企业存在用尾矿砂铺路现象，发现存在苫盖不完全和洒水不及时现象。</w:t>
            </w:r>
            <w:r>
              <w:rPr>
                <w:rFonts w:hint="eastAsia"/>
                <w:color w:val="000000"/>
                <w:sz w:val="22"/>
                <w:szCs w:val="22"/>
              </w:rPr>
              <w:br w:type="textWrapping"/>
            </w:r>
            <w:r>
              <w:rPr>
                <w:rFonts w:hint="eastAsia"/>
                <w:color w:val="000000"/>
                <w:sz w:val="22"/>
                <w:szCs w:val="22"/>
              </w:rPr>
              <w:t>2018年11月1日11点20分，滦平县林业局王树国、杨文超到付家店乡付家店村加马石进行现场调查。现查核查发现，2018年8月富兴矿在加马石村头道沟新建采矿洞及采矿洞排毛厂一处，涉及占用林地1893平方米（含国家公益林地1115平方米），该占用林地未经林业部门审批，属于违法占用林地。滦平县林业局工程师对该处违法占用林地行为出具了林地勘验报告。该信访举报案件部分属实。</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是</w:t>
            </w:r>
          </w:p>
        </w:tc>
        <w:tc>
          <w:tcPr>
            <w:tcW w:w="1843"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滦平县环保分局要求企业：1.加强运输道路洒水降尘频次及覆盖面；2.选厂内尾矿堆及时清运或苫盖；3.甩废沙料需在建好的厂棚内完成运输装卸，棚外的废沙料及时清运或苫盖。</w:t>
            </w:r>
            <w:r>
              <w:rPr>
                <w:rFonts w:hint="eastAsia"/>
                <w:color w:val="000000"/>
                <w:sz w:val="22"/>
                <w:szCs w:val="22"/>
              </w:rPr>
              <w:br w:type="textWrapping"/>
            </w:r>
            <w:r>
              <w:rPr>
                <w:rFonts w:hint="eastAsia"/>
                <w:color w:val="000000"/>
                <w:sz w:val="22"/>
                <w:szCs w:val="22"/>
              </w:rPr>
              <w:t>滦平县林业局正在对企业违法占用林地行为按照相关法律规定进行处罚，并督促企业办理使用林地审批手续。</w:t>
            </w:r>
          </w:p>
        </w:tc>
        <w:tc>
          <w:tcPr>
            <w:tcW w:w="1619" w:type="dxa"/>
            <w:tcBorders>
              <w:top w:val="nil"/>
              <w:left w:val="single" w:color="auto" w:sz="4" w:space="0"/>
              <w:bottom w:val="single" w:color="auto" w:sz="4" w:space="0"/>
              <w:right w:val="single" w:color="auto" w:sz="4" w:space="0"/>
            </w:tcBorders>
            <w:shd w:val="clear" w:color="auto" w:fill="auto"/>
            <w:vAlign w:val="center"/>
          </w:tcPr>
          <w:p>
            <w:pPr>
              <w:jc w:val="center"/>
              <w:rPr>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1"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7</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D2018103007</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color w:val="000000"/>
                <w:sz w:val="22"/>
                <w:szCs w:val="22"/>
              </w:rPr>
            </w:pPr>
            <w:r>
              <w:rPr>
                <w:rFonts w:hint="eastAsia"/>
                <w:color w:val="000000"/>
                <w:sz w:val="22"/>
                <w:szCs w:val="22"/>
              </w:rPr>
              <w:t>大屯乡四五沟路南营对面海龙矿业大型干选厂、小型干选厂筛沙子、石子扬尘污染严重，影响百姓正常生活。</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滦平县</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大气</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lang w:eastAsia="zh-CN"/>
              </w:rPr>
              <w:t>被举报企业</w:t>
            </w:r>
            <w:r>
              <w:rPr>
                <w:rFonts w:hint="eastAsia"/>
                <w:color w:val="000000"/>
                <w:sz w:val="22"/>
                <w:szCs w:val="22"/>
              </w:rPr>
              <w:t>为</w:t>
            </w:r>
            <w:r>
              <w:rPr>
                <w:rFonts w:hint="eastAsia"/>
                <w:color w:val="000000"/>
                <w:sz w:val="22"/>
                <w:szCs w:val="22"/>
                <w:lang w:eastAsia="zh-CN"/>
              </w:rPr>
              <w:t>“</w:t>
            </w:r>
            <w:r>
              <w:rPr>
                <w:rFonts w:hint="eastAsia"/>
                <w:color w:val="000000"/>
                <w:sz w:val="22"/>
                <w:szCs w:val="22"/>
              </w:rPr>
              <w:t>滦平县海龙冶金有限公司</w:t>
            </w:r>
            <w:r>
              <w:rPr>
                <w:rFonts w:hint="eastAsia"/>
                <w:color w:val="000000"/>
                <w:sz w:val="22"/>
                <w:szCs w:val="22"/>
                <w:lang w:eastAsia="zh-CN"/>
              </w:rPr>
              <w:t>”经现场检查</w:t>
            </w:r>
            <w:r>
              <w:rPr>
                <w:rFonts w:hint="eastAsia"/>
                <w:color w:val="000000"/>
                <w:sz w:val="22"/>
                <w:szCs w:val="22"/>
              </w:rPr>
              <w:t>现场检查</w:t>
            </w:r>
            <w:r>
              <w:rPr>
                <w:rFonts w:hint="eastAsia"/>
                <w:color w:val="000000"/>
                <w:sz w:val="22"/>
                <w:szCs w:val="22"/>
                <w:lang w:eastAsia="zh-CN"/>
              </w:rPr>
              <w:t>：</w:t>
            </w:r>
            <w:r>
              <w:rPr>
                <w:rFonts w:hint="eastAsia"/>
                <w:color w:val="000000"/>
                <w:sz w:val="22"/>
                <w:szCs w:val="22"/>
              </w:rPr>
              <w:t>两个项目均有生产痕迹。选厂料堆未苫盖，砂场生产过程产生一定扬尘。同时，发现砂场内又新建一个徐新个人石子厂，现场产生大量扬尘。</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是</w:t>
            </w:r>
          </w:p>
        </w:tc>
        <w:tc>
          <w:tcPr>
            <w:tcW w:w="1843" w:type="dxa"/>
            <w:tcBorders>
              <w:top w:val="nil"/>
              <w:left w:val="single" w:color="auto" w:sz="4" w:space="0"/>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1.滦平县环保分局责令海龙冶金公司选厂立即停止生产，待通过环保验收后方可恢复生产；2.责令海龙冶金公司砂场立即停止生产待通过环保验收后方可恢复生产；3.责令徐新个人石子厂立即停止生产。滦平县环保分局对滦平县海龙冶金有限公司和徐新个人石子厂的违法行为已立案调查，并将严格履行行政处罚程序。</w:t>
            </w:r>
            <w:r>
              <w:rPr>
                <w:rFonts w:hint="eastAsia"/>
                <w:color w:val="000000"/>
                <w:sz w:val="20"/>
                <w:szCs w:val="20"/>
              </w:rPr>
              <w:br w:type="textWrapping"/>
            </w:r>
            <w:r>
              <w:rPr>
                <w:rFonts w:hint="eastAsia"/>
                <w:color w:val="000000"/>
                <w:sz w:val="20"/>
                <w:szCs w:val="20"/>
              </w:rPr>
              <w:t>完成情况：正在停产整改，履行行政处罚程序。</w:t>
            </w:r>
          </w:p>
        </w:tc>
        <w:tc>
          <w:tcPr>
            <w:tcW w:w="161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b/>
                <w:bCs/>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6"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8</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D20181030008</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color w:val="000000"/>
                <w:sz w:val="22"/>
                <w:szCs w:val="22"/>
              </w:rPr>
            </w:pPr>
            <w:r>
              <w:rPr>
                <w:rFonts w:hint="eastAsia"/>
                <w:color w:val="000000"/>
                <w:sz w:val="22"/>
                <w:szCs w:val="22"/>
              </w:rPr>
              <w:t>巴克什营镇巴克什营村西街梁上垃圾场，异味严重，离自来水井近</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滦平县</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大气</w:t>
            </w:r>
            <w:r>
              <w:rPr>
                <w:rFonts w:ascii="Times New Roman" w:hAnsi="Times New Roman" w:cs="Times New Roman"/>
                <w:color w:val="000000"/>
                <w:sz w:val="22"/>
                <w:szCs w:val="22"/>
              </w:rPr>
              <w:t xml:space="preserve">   </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2</w:t>
            </w:r>
            <w:r>
              <w:rPr>
                <w:rFonts w:hint="eastAsia"/>
                <w:color w:val="000000"/>
                <w:sz w:val="22"/>
                <w:szCs w:val="22"/>
                <w:lang w:eastAsia="zh-CN"/>
              </w:rPr>
              <w:t>经</w:t>
            </w:r>
            <w:r>
              <w:rPr>
                <w:rFonts w:hint="eastAsia"/>
                <w:color w:val="000000"/>
                <w:sz w:val="22"/>
                <w:szCs w:val="22"/>
              </w:rPr>
              <w:t>现场情况如下：西街梁上并不存在垃圾场，是村民垃圾顺坡随意丢弃点，存在少量生活垃圾，不存在异味严重问题，该处垃圾距自来水井有10余米。</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是</w:t>
            </w:r>
          </w:p>
        </w:tc>
        <w:tc>
          <w:tcPr>
            <w:tcW w:w="1843"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1.巴克什营镇政府协调保洁公司对垃圾场进行集中整治，出动人工、机械、运输车辆等。将巴克什营村西街梁上周边垃圾全部清理完毕。2.巴克什营镇政府要对辖区范围内进行定期清理，形成常态化管理。</w:t>
            </w:r>
          </w:p>
        </w:tc>
        <w:tc>
          <w:tcPr>
            <w:tcW w:w="1619" w:type="dxa"/>
            <w:tcBorders>
              <w:top w:val="nil"/>
              <w:left w:val="single" w:color="auto" w:sz="4" w:space="0"/>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5"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9</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sz w:val="22"/>
                <w:szCs w:val="22"/>
              </w:rPr>
            </w:pPr>
            <w:r>
              <w:rPr>
                <w:rFonts w:ascii="Times New Roman" w:hAnsi="Times New Roman" w:cs="Times New Roman"/>
                <w:sz w:val="22"/>
                <w:szCs w:val="22"/>
              </w:rPr>
              <w:t>D20181030009</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sz w:val="22"/>
                <w:szCs w:val="22"/>
              </w:rPr>
            </w:pPr>
            <w:r>
              <w:rPr>
                <w:rFonts w:hint="eastAsia"/>
                <w:sz w:val="22"/>
                <w:szCs w:val="22"/>
              </w:rPr>
              <w:t>金沟屯镇瓦房村焦正林养鸡厂臭味污染附近居民。</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滦平县</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大气</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lang w:eastAsia="zh-CN"/>
              </w:rPr>
              <w:t>经核实：</w:t>
            </w:r>
            <w:r>
              <w:rPr>
                <w:rFonts w:hint="eastAsia"/>
                <w:color w:val="000000"/>
                <w:sz w:val="22"/>
                <w:szCs w:val="22"/>
              </w:rPr>
              <w:t>该养鸡厂2001年建成，现存栏6000只，2018年建有粪污处理设施，粪污清理到设施内进行发酵处理，发酵后农户用于施肥，各项污染防治设施正常使用，未建设在禁养区内。 经现场核查，确实存在臭味。</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是</w:t>
            </w:r>
          </w:p>
        </w:tc>
        <w:tc>
          <w:tcPr>
            <w:tcW w:w="1843"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滦平县农牧局就当前问题现场告知该养殖户，要求其严禁往地边、河套排放粪污，及时清理粪污完毕。加强灭蝇除臭，减少异味，限时11月5日整改完毕。</w:t>
            </w:r>
          </w:p>
        </w:tc>
        <w:tc>
          <w:tcPr>
            <w:tcW w:w="1619" w:type="dxa"/>
            <w:tcBorders>
              <w:top w:val="nil"/>
              <w:left w:val="single" w:color="auto" w:sz="4" w:space="0"/>
              <w:bottom w:val="single" w:color="auto" w:sz="4" w:space="0"/>
              <w:right w:val="single" w:color="auto" w:sz="4" w:space="0"/>
            </w:tcBorders>
            <w:shd w:val="clear" w:color="auto" w:fill="auto"/>
            <w:vAlign w:val="center"/>
          </w:tcPr>
          <w:p>
            <w:pPr>
              <w:jc w:val="center"/>
              <w:rPr>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2"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10</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D20181030010</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color w:val="000000"/>
                <w:sz w:val="22"/>
                <w:szCs w:val="22"/>
              </w:rPr>
            </w:pPr>
            <w:r>
              <w:rPr>
                <w:rFonts w:hint="eastAsia"/>
                <w:color w:val="000000"/>
                <w:sz w:val="22"/>
                <w:szCs w:val="22"/>
              </w:rPr>
              <w:t>凤山镇八郎沟村老爷庙</w:t>
            </w:r>
            <w:r>
              <w:rPr>
                <w:rFonts w:ascii="Times New Roman" w:hAnsi="Times New Roman" w:cs="Times New Roman"/>
                <w:color w:val="000000"/>
                <w:sz w:val="22"/>
                <w:szCs w:val="22"/>
              </w:rPr>
              <w:t>6</w:t>
            </w:r>
            <w:r>
              <w:rPr>
                <w:rFonts w:hint="eastAsia"/>
                <w:color w:val="000000"/>
                <w:sz w:val="22"/>
                <w:szCs w:val="22"/>
              </w:rPr>
              <w:t>、</w:t>
            </w:r>
            <w:r>
              <w:rPr>
                <w:rFonts w:ascii="Times New Roman" w:hAnsi="Times New Roman" w:cs="Times New Roman"/>
                <w:color w:val="000000"/>
                <w:sz w:val="22"/>
                <w:szCs w:val="22"/>
              </w:rPr>
              <w:t>7</w:t>
            </w:r>
            <w:r>
              <w:rPr>
                <w:rFonts w:hint="eastAsia"/>
                <w:color w:val="000000"/>
                <w:sz w:val="22"/>
                <w:szCs w:val="22"/>
              </w:rPr>
              <w:t>家养鸡场在路边鸡棚外晒鸡粪，异味严重。</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丰宁县</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大气</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经查，在凤山镇八郎沟村老爷庙组有6户养鸡棚饲养肉鸡，每棚饲养6000只左右，此地不属于禁养区。该村六家养鸡户将鸡粪全部卖给本村村民于</w:t>
            </w:r>
            <w:r>
              <w:rPr>
                <w:rFonts w:hint="eastAsia"/>
                <w:color w:val="000000"/>
                <w:sz w:val="22"/>
                <w:szCs w:val="22"/>
                <w:lang w:eastAsia="zh-CN"/>
              </w:rPr>
              <w:t>某</w:t>
            </w:r>
            <w:r>
              <w:rPr>
                <w:rFonts w:hint="eastAsia"/>
                <w:color w:val="000000"/>
                <w:sz w:val="22"/>
                <w:szCs w:val="22"/>
              </w:rPr>
              <w:t>，于</w:t>
            </w:r>
            <w:r>
              <w:rPr>
                <w:rFonts w:hint="eastAsia"/>
                <w:color w:val="000000"/>
                <w:sz w:val="22"/>
                <w:szCs w:val="22"/>
                <w:lang w:eastAsia="zh-CN"/>
              </w:rPr>
              <w:t>某</w:t>
            </w:r>
            <w:r>
              <w:rPr>
                <w:rFonts w:hint="eastAsia"/>
                <w:color w:val="000000"/>
                <w:sz w:val="22"/>
                <w:szCs w:val="22"/>
              </w:rPr>
              <w:t>兴把鸡粪堆在鸡棚东侧进行露天晾晒。晾晒场位于路边，引发严重异味，影响周边大气环境。</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是</w:t>
            </w:r>
          </w:p>
        </w:tc>
        <w:tc>
          <w:tcPr>
            <w:tcW w:w="1843"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丰宁县农牧局工作人员要求六家养鸡户加强日常卫生管理，不得将粪污乱堆乱扔，及时交给收购方运走；要求收购方于振兴在15日之内，把晾晒场鸡粪全部清理干净，做无害化处理，以后严禁在路边露天晾晒鸡粪。</w:t>
            </w:r>
          </w:p>
        </w:tc>
        <w:tc>
          <w:tcPr>
            <w:tcW w:w="1619" w:type="dxa"/>
            <w:tcBorders>
              <w:top w:val="nil"/>
              <w:left w:val="single" w:color="auto" w:sz="4" w:space="0"/>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2"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r>
              <w:rPr>
                <w:rFonts w:hint="eastAsia"/>
                <w:sz w:val="20"/>
                <w:szCs w:val="20"/>
              </w:rPr>
              <w:t>11</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sz w:val="22"/>
                <w:szCs w:val="22"/>
              </w:rPr>
            </w:pPr>
            <w:r>
              <w:rPr>
                <w:rFonts w:ascii="Times New Roman" w:hAnsi="Times New Roman" w:cs="Times New Roman"/>
                <w:sz w:val="22"/>
                <w:szCs w:val="22"/>
              </w:rPr>
              <w:t>D20181030011</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sz w:val="22"/>
                <w:szCs w:val="22"/>
              </w:rPr>
            </w:pPr>
            <w:r>
              <w:rPr>
                <w:rFonts w:hint="eastAsia"/>
                <w:sz w:val="22"/>
                <w:szCs w:val="22"/>
              </w:rPr>
              <w:t>王营乡胡里沟村天宝水泥装车过程中扬尘严重，污染附近居民。</w:t>
            </w:r>
          </w:p>
        </w:tc>
        <w:tc>
          <w:tcPr>
            <w:tcW w:w="1134" w:type="dxa"/>
            <w:tcBorders>
              <w:top w:val="nil"/>
              <w:left w:val="nil"/>
              <w:bottom w:val="single" w:color="000000" w:sz="8" w:space="0"/>
              <w:right w:val="single" w:color="000000" w:sz="8" w:space="0"/>
            </w:tcBorders>
            <w:shd w:val="clear" w:color="000000" w:fill="FFFFFF"/>
            <w:vAlign w:val="center"/>
          </w:tcPr>
          <w:p>
            <w:pPr>
              <w:jc w:val="center"/>
              <w:rPr>
                <w:sz w:val="22"/>
                <w:szCs w:val="22"/>
              </w:rPr>
            </w:pPr>
            <w:r>
              <w:rPr>
                <w:rFonts w:hint="eastAsia"/>
                <w:sz w:val="22"/>
                <w:szCs w:val="22"/>
              </w:rPr>
              <w:t>丰宁县</w:t>
            </w:r>
          </w:p>
        </w:tc>
        <w:tc>
          <w:tcPr>
            <w:tcW w:w="851" w:type="dxa"/>
            <w:tcBorders>
              <w:top w:val="nil"/>
              <w:left w:val="nil"/>
              <w:bottom w:val="single" w:color="000000" w:sz="8" w:space="0"/>
              <w:right w:val="single" w:color="000000" w:sz="8" w:space="0"/>
            </w:tcBorders>
            <w:shd w:val="clear" w:color="000000" w:fill="FFFFFF"/>
            <w:vAlign w:val="center"/>
          </w:tcPr>
          <w:p>
            <w:pPr>
              <w:jc w:val="center"/>
              <w:rPr>
                <w:sz w:val="22"/>
                <w:szCs w:val="22"/>
              </w:rPr>
            </w:pPr>
            <w:r>
              <w:rPr>
                <w:rFonts w:hint="eastAsia"/>
                <w:sz w:val="22"/>
                <w:szCs w:val="22"/>
              </w:rPr>
              <w:t>大气</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sz w:val="22"/>
                <w:szCs w:val="22"/>
              </w:rPr>
            </w:pPr>
            <w:r>
              <w:rPr>
                <w:rFonts w:hint="eastAsia"/>
                <w:sz w:val="22"/>
                <w:szCs w:val="22"/>
              </w:rPr>
              <w:t>经查，丰宁满族自治县天宝水泥制造有限公司位于丰宁县王营乡胡里沟村，现场检查时，天宝水泥制造有限公司未生产，袋装车间除尘设施正常使用。（二）存在问题：袋装车间除尘设施正常使用，但除尘效果不佳，车间内积尘严重，车辆进出口未进行全封闭，水泥装车过程中产生灰尘。</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是</w:t>
            </w:r>
          </w:p>
        </w:tc>
        <w:tc>
          <w:tcPr>
            <w:tcW w:w="1843" w:type="dxa"/>
            <w:tcBorders>
              <w:top w:val="nil"/>
              <w:left w:val="single" w:color="auto" w:sz="4" w:space="0"/>
              <w:bottom w:val="single" w:color="auto" w:sz="4" w:space="0"/>
              <w:right w:val="single" w:color="auto" w:sz="4" w:space="0"/>
            </w:tcBorders>
            <w:shd w:val="clear" w:color="auto" w:fill="auto"/>
            <w:vAlign w:val="center"/>
          </w:tcPr>
          <w:p>
            <w:pPr>
              <w:rPr>
                <w:sz w:val="22"/>
                <w:szCs w:val="22"/>
              </w:rPr>
            </w:pPr>
            <w:r>
              <w:rPr>
                <w:rFonts w:hint="eastAsia"/>
                <w:sz w:val="22"/>
                <w:szCs w:val="22"/>
              </w:rPr>
              <w:t>丰宁县环保局执法人员要求该企业在生产时，加强企业日常监管；袋装车间要加装集尘罩，保证对灰尘有效处理；进出口进行封闭，防止灰尘外溢影响周围环境。限期15日内整改完成。</w:t>
            </w:r>
          </w:p>
        </w:tc>
        <w:tc>
          <w:tcPr>
            <w:tcW w:w="1619" w:type="dxa"/>
            <w:tcBorders>
              <w:top w:val="nil"/>
              <w:left w:val="single" w:color="auto" w:sz="4" w:space="0"/>
              <w:bottom w:val="single" w:color="auto" w:sz="4" w:space="0"/>
              <w:right w:val="single" w:color="auto" w:sz="4" w:space="0"/>
            </w:tcBorders>
            <w:shd w:val="clear" w:color="auto" w:fill="auto"/>
            <w:vAlign w:val="center"/>
          </w:tcPr>
          <w:p>
            <w:pPr>
              <w:jc w:val="center"/>
              <w:rPr>
                <w:b/>
                <w:bCs/>
                <w:sz w:val="20"/>
                <w:szCs w:val="20"/>
              </w:rPr>
            </w:pPr>
            <w:r>
              <w:rPr>
                <w:rFonts w:hint="eastAsia"/>
                <w:b/>
                <w:bCs/>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2"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12</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D20181030012</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color w:val="000000"/>
                <w:sz w:val="22"/>
                <w:szCs w:val="22"/>
              </w:rPr>
            </w:pPr>
            <w:r>
              <w:rPr>
                <w:rFonts w:hint="eastAsia"/>
                <w:color w:val="000000"/>
                <w:sz w:val="22"/>
                <w:szCs w:val="22"/>
              </w:rPr>
              <w:t>五道营乡五道营村村支书丁</w:t>
            </w:r>
            <w:r>
              <w:rPr>
                <w:rFonts w:hint="eastAsia"/>
                <w:color w:val="000000"/>
                <w:sz w:val="22"/>
                <w:szCs w:val="22"/>
                <w:lang w:eastAsia="zh-CN"/>
              </w:rPr>
              <w:t>某</w:t>
            </w:r>
            <w:r>
              <w:rPr>
                <w:rFonts w:hint="eastAsia"/>
                <w:color w:val="000000"/>
                <w:sz w:val="22"/>
                <w:szCs w:val="22"/>
              </w:rPr>
              <w:t>养二三百头牛，粪便污染下游饮用水。</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丰宁县</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水</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经核查，富民种畜繁育有限公司肉牛养殖场位于五道营乡五道营村南沟沟里，不属于禁养区，现存栏肉牛200头。该养殖场粪便采用堆积发酵全部还田，未发现有粪污直排现象，仅发现有少量已发酵处理好的粪便堆放在附近田地内，不存在污染饮水问题。丰宁县农牧局要求养殖户强化日常管理，及时清理粪污，确保粪污不外排。</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否</w:t>
            </w:r>
          </w:p>
        </w:tc>
        <w:tc>
          <w:tcPr>
            <w:tcW w:w="1843" w:type="dxa"/>
            <w:tcBorders>
              <w:top w:val="single" w:color="auto" w:sz="4" w:space="0"/>
              <w:left w:val="nil"/>
              <w:bottom w:val="single" w:color="auto" w:sz="4" w:space="0"/>
              <w:right w:val="single" w:color="auto" w:sz="4" w:space="0"/>
            </w:tcBorders>
            <w:shd w:val="clear" w:color="000000" w:fill="FFFFFF"/>
            <w:vAlign w:val="center"/>
          </w:tcPr>
          <w:p>
            <w:pPr>
              <w:rPr>
                <w:color w:val="000000"/>
                <w:sz w:val="22"/>
                <w:szCs w:val="22"/>
              </w:rPr>
            </w:pPr>
            <w:r>
              <w:rPr>
                <w:rFonts w:hint="eastAsia"/>
                <w:color w:val="000000"/>
                <w:sz w:val="22"/>
                <w:szCs w:val="22"/>
              </w:rPr>
              <w:t>　</w:t>
            </w:r>
          </w:p>
        </w:tc>
        <w:tc>
          <w:tcPr>
            <w:tcW w:w="1619" w:type="dxa"/>
            <w:tcBorders>
              <w:top w:val="nil"/>
              <w:left w:val="nil"/>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2"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13</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D20181030013</w:t>
            </w:r>
          </w:p>
        </w:tc>
        <w:tc>
          <w:tcPr>
            <w:tcW w:w="2126" w:type="dxa"/>
            <w:tcBorders>
              <w:top w:val="nil"/>
              <w:left w:val="nil"/>
              <w:bottom w:val="single" w:color="000000" w:sz="8" w:space="0"/>
              <w:right w:val="single" w:color="000000" w:sz="8" w:space="0"/>
            </w:tcBorders>
            <w:shd w:val="clear" w:color="000000" w:fill="FFFFFF"/>
            <w:vAlign w:val="center"/>
          </w:tcPr>
          <w:p>
            <w:pPr>
              <w:jc w:val="left"/>
              <w:rPr>
                <w:rFonts w:ascii="宋体" w:hAnsi="宋体" w:cs="宋体"/>
                <w:color w:val="000000"/>
                <w:sz w:val="22"/>
                <w:szCs w:val="22"/>
              </w:rPr>
            </w:pPr>
            <w:r>
              <w:rPr>
                <w:rFonts w:hint="eastAsia"/>
                <w:color w:val="000000"/>
                <w:sz w:val="22"/>
                <w:szCs w:val="22"/>
              </w:rPr>
              <w:t>湾沟门乡大坝沟村神禹农业开发有限公司非法侵占破坏村民山林建牛舍。</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隆化县</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生态</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经查，被举报企业位于湾沟门乡大坝沟村，企业全称为“隆化神禹农业开发有限公司”，2016年5月取得县国土部门设施农业用地备案。2018年7月取得县环保部门建设项目环境影响登记备案。该企业肉牛养殖建设项目规划占地15亩，总建筑面积3300平方米，其中牛舍建筑面积2600平方米，为隆化县促进扶贫产业中养牛帮带小区补贴建设项目。该项目目前正在建设中，预计2019年上半年竣工。</w:t>
            </w:r>
            <w:r>
              <w:rPr>
                <w:rFonts w:hint="eastAsia"/>
                <w:color w:val="000000"/>
                <w:sz w:val="22"/>
                <w:szCs w:val="22"/>
              </w:rPr>
              <w:br w:type="textWrapping"/>
            </w:r>
            <w:r>
              <w:rPr>
                <w:rFonts w:hint="eastAsia"/>
                <w:color w:val="000000"/>
                <w:sz w:val="22"/>
                <w:szCs w:val="22"/>
              </w:rPr>
              <w:t>关于“非法侵占破坏村民山林建牛舍。”问题。经比对《隆化县林保利用规划》，牛舍占地范围在林保规划内为非林业用地，但预建草料间的地点占有大坝沟村民张青华个人持有的林地使用证四至范围内0.97亩林地。此问题部分属实。</w:t>
            </w:r>
            <w:r>
              <w:rPr>
                <w:rFonts w:hint="eastAsia"/>
                <w:color w:val="000000"/>
                <w:sz w:val="22"/>
                <w:szCs w:val="22"/>
              </w:rPr>
              <w:br w:type="textWrapping"/>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是</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隆化县林业局于2018年10月25日已对神禹农业开发有限公司非法占用林地的行为立案查处，在法定期限内结案。</w:t>
            </w:r>
          </w:p>
        </w:tc>
        <w:tc>
          <w:tcPr>
            <w:tcW w:w="1619" w:type="dxa"/>
            <w:tcBorders>
              <w:top w:val="single" w:color="auto" w:sz="4" w:space="0"/>
              <w:left w:val="nil"/>
              <w:bottom w:val="single" w:color="auto" w:sz="4" w:space="0"/>
              <w:right w:val="single" w:color="auto" w:sz="4" w:space="0"/>
            </w:tcBorders>
            <w:shd w:val="clear" w:color="auto" w:fill="auto"/>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2"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14</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D20181030014</w:t>
            </w:r>
          </w:p>
        </w:tc>
        <w:tc>
          <w:tcPr>
            <w:tcW w:w="2126" w:type="dxa"/>
            <w:tcBorders>
              <w:top w:val="nil"/>
              <w:left w:val="nil"/>
              <w:bottom w:val="single" w:color="000000" w:sz="8" w:space="0"/>
              <w:right w:val="single" w:color="000000" w:sz="8" w:space="0"/>
            </w:tcBorders>
            <w:shd w:val="clear" w:color="000000" w:fill="FFFFFF"/>
            <w:vAlign w:val="center"/>
          </w:tcPr>
          <w:p>
            <w:pPr>
              <w:jc w:val="left"/>
              <w:rPr>
                <w:rFonts w:ascii="宋体" w:hAnsi="宋体" w:cs="宋体"/>
                <w:color w:val="000000"/>
                <w:sz w:val="22"/>
                <w:szCs w:val="22"/>
              </w:rPr>
            </w:pPr>
            <w:r>
              <w:rPr>
                <w:rFonts w:hint="eastAsia"/>
                <w:color w:val="000000"/>
                <w:sz w:val="22"/>
                <w:szCs w:val="22"/>
              </w:rPr>
              <w:t>韩麻营镇韩麻营村东方红旅馆存放售卖燃煤，造成扬尘；秋季玉米脱粒过程中飞毛儿，污染附近居民。</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隆化县</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大气</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1经查，被举报的“韩麻营镇韩麻营村东方红旅馆” 位于韩麻营镇韩麻营村，有散煤营业执照，企业名称为“隆化县瑞庆煤站”，该煤站有合法的经营资质，有进货台账，所进煤炭有质检合格报告，隆化县市场监督管理局于9月11日配合省工商局会同菏泽市产品检验检测研究院对该煤站进行了抽样监测，10月19日收到编号HZ/NHNY20180919003的检测报告，结果显示该煤站销售煤炭合格。</w:t>
            </w:r>
            <w:r>
              <w:rPr>
                <w:rFonts w:hint="eastAsia"/>
                <w:color w:val="000000"/>
                <w:sz w:val="22"/>
                <w:szCs w:val="22"/>
              </w:rPr>
              <w:br w:type="textWrapping"/>
            </w:r>
            <w:r>
              <w:rPr>
                <w:rFonts w:hint="eastAsia"/>
                <w:color w:val="000000"/>
                <w:sz w:val="22"/>
                <w:szCs w:val="22"/>
              </w:rPr>
              <w:t>1.关于“存放售卖燃煤，造成扬尘”问题。现场检查时，发现该煤站存放的待销售煤炭全部用苫布进行苫盖，现场场地进行了洒水的防尘措施,可能是装卸煤炭时产生粉尘。此问题部分属实。</w:t>
            </w:r>
            <w:r>
              <w:rPr>
                <w:rFonts w:hint="eastAsia"/>
                <w:color w:val="000000"/>
                <w:sz w:val="22"/>
                <w:szCs w:val="22"/>
              </w:rPr>
              <w:br w:type="textWrapping"/>
            </w:r>
            <w:r>
              <w:rPr>
                <w:rFonts w:hint="eastAsia"/>
                <w:color w:val="000000"/>
                <w:sz w:val="22"/>
                <w:szCs w:val="22"/>
              </w:rPr>
              <w:t>2.关于“秋季玉米脱粒过程中飞毛，污染附近居民”问题。现场检查，该旅馆周围并未发现玉米粒和飞毛现象，经询问，该旅馆经营者冀瑞庆每年4-5月份会收玉米粒进行买卖，经分析，玉米粒在脱杂倒运过程中会产生玉米薄皮对环境产生影响。此问题基本属实。</w:t>
            </w:r>
            <w:r>
              <w:rPr>
                <w:rFonts w:hint="eastAsia"/>
                <w:color w:val="000000"/>
                <w:sz w:val="22"/>
                <w:szCs w:val="22"/>
              </w:rPr>
              <w:br w:type="textWrapping"/>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是</w:t>
            </w:r>
          </w:p>
        </w:tc>
        <w:tc>
          <w:tcPr>
            <w:tcW w:w="1843"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1.隆化县市场监管局已告知被举报煤站在煤炭销售后及时给予苫盖，在装卸煤炭时进行喷淋，防止产生灰尘污染。已整改完毕。</w:t>
            </w:r>
            <w:r>
              <w:rPr>
                <w:rFonts w:hint="eastAsia"/>
                <w:color w:val="000000"/>
                <w:sz w:val="22"/>
                <w:szCs w:val="22"/>
              </w:rPr>
              <w:br w:type="textWrapping"/>
            </w:r>
            <w:r>
              <w:rPr>
                <w:rFonts w:hint="eastAsia"/>
                <w:color w:val="000000"/>
                <w:sz w:val="22"/>
                <w:szCs w:val="22"/>
              </w:rPr>
              <w:t>2.隆化县环保分局责令玉米粒购销者加强管理，采取有效措施防止对周围居民产生影响。已整改完毕。</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2"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15</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D20181030015</w:t>
            </w:r>
          </w:p>
        </w:tc>
        <w:tc>
          <w:tcPr>
            <w:tcW w:w="2126" w:type="dxa"/>
            <w:tcBorders>
              <w:top w:val="nil"/>
              <w:left w:val="nil"/>
              <w:bottom w:val="single" w:color="000000" w:sz="8" w:space="0"/>
              <w:right w:val="single" w:color="000000" w:sz="8" w:space="0"/>
            </w:tcBorders>
            <w:shd w:val="clear" w:color="000000" w:fill="FFFFFF"/>
            <w:vAlign w:val="center"/>
          </w:tcPr>
          <w:p>
            <w:pPr>
              <w:jc w:val="left"/>
              <w:rPr>
                <w:rFonts w:ascii="宋体" w:hAnsi="宋体" w:cs="宋体"/>
                <w:color w:val="000000"/>
                <w:sz w:val="22"/>
                <w:szCs w:val="22"/>
              </w:rPr>
            </w:pPr>
            <w:r>
              <w:rPr>
                <w:rFonts w:hint="eastAsia"/>
                <w:color w:val="000000"/>
                <w:sz w:val="22"/>
                <w:szCs w:val="22"/>
              </w:rPr>
              <w:t>三家村对面生活垃圾和建筑垃圾掩盖到河道内。</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隆化县</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土壤</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经查，被举报地点位于隆化县中关镇三家村鹦鹉河河道范围，所属区域河道全长约2.1公里，三家村村标志牌处有掩埋的建筑垃圾，前期三家村对河道建筑垃圾进行了清理，河道两岸部分建筑垃圾属临时存放，三家村正在组织村转运中。此问题部分属实。</w:t>
            </w:r>
            <w:r>
              <w:rPr>
                <w:rFonts w:hint="eastAsia"/>
                <w:color w:val="000000"/>
                <w:sz w:val="22"/>
                <w:szCs w:val="22"/>
              </w:rPr>
              <w:br w:type="textWrapping"/>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是</w:t>
            </w:r>
          </w:p>
        </w:tc>
        <w:tc>
          <w:tcPr>
            <w:tcW w:w="1843"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隆化县河长办要求中关镇政府立即组织机械对河道范围内的遗留掩埋建筑垃圾清理转运，禁止侵占河道，限期于2018年11月1日前完成。同时，要求中关镇政府加强鹦鹉河河道巡查，切实履行河长制责任，发现垃圾及时清理。</w:t>
            </w:r>
          </w:p>
        </w:tc>
        <w:tc>
          <w:tcPr>
            <w:tcW w:w="1619" w:type="dxa"/>
            <w:tcBorders>
              <w:top w:val="nil"/>
              <w:left w:val="single" w:color="auto" w:sz="4" w:space="0"/>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2"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16</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D20181030016</w:t>
            </w:r>
          </w:p>
        </w:tc>
        <w:tc>
          <w:tcPr>
            <w:tcW w:w="2126" w:type="dxa"/>
            <w:tcBorders>
              <w:top w:val="nil"/>
              <w:left w:val="nil"/>
              <w:bottom w:val="single" w:color="000000" w:sz="8" w:space="0"/>
              <w:right w:val="single" w:color="000000" w:sz="8" w:space="0"/>
            </w:tcBorders>
            <w:shd w:val="clear" w:color="000000" w:fill="FFFFFF"/>
            <w:vAlign w:val="center"/>
          </w:tcPr>
          <w:p>
            <w:pPr>
              <w:jc w:val="left"/>
              <w:rPr>
                <w:rFonts w:ascii="宋体" w:hAnsi="宋体" w:cs="宋体"/>
                <w:color w:val="000000"/>
                <w:sz w:val="22"/>
                <w:szCs w:val="22"/>
              </w:rPr>
            </w:pPr>
            <w:r>
              <w:rPr>
                <w:rFonts w:hint="eastAsia"/>
                <w:color w:val="000000"/>
                <w:sz w:val="22"/>
                <w:szCs w:val="22"/>
              </w:rPr>
              <w:t>隆化县郭家屯镇小甸子村</w:t>
            </w:r>
            <w:r>
              <w:rPr>
                <w:rFonts w:ascii="Times New Roman" w:hAnsi="Times New Roman" w:cs="Times New Roman"/>
                <w:color w:val="000000"/>
                <w:sz w:val="22"/>
                <w:szCs w:val="22"/>
              </w:rPr>
              <w:t>1</w:t>
            </w:r>
            <w:r>
              <w:rPr>
                <w:rFonts w:hint="eastAsia"/>
                <w:color w:val="000000"/>
                <w:sz w:val="22"/>
                <w:szCs w:val="22"/>
              </w:rPr>
              <w:t>组个体户养貉子</w:t>
            </w:r>
            <w:r>
              <w:rPr>
                <w:rFonts w:ascii="Times New Roman" w:hAnsi="Times New Roman" w:cs="Times New Roman"/>
                <w:color w:val="000000"/>
                <w:sz w:val="22"/>
                <w:szCs w:val="22"/>
              </w:rPr>
              <w:t>100</w:t>
            </w:r>
            <w:r>
              <w:rPr>
                <w:rFonts w:hint="eastAsia"/>
                <w:color w:val="000000"/>
                <w:sz w:val="22"/>
                <w:szCs w:val="22"/>
              </w:rPr>
              <w:t>只，气味污染严重。</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隆化县</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大气</w:t>
            </w:r>
            <w:r>
              <w:rPr>
                <w:rFonts w:ascii="Times New Roman" w:hAnsi="Times New Roman" w:cs="Times New Roman"/>
                <w:color w:val="000000"/>
                <w:sz w:val="22"/>
                <w:szCs w:val="22"/>
              </w:rPr>
              <w:t xml:space="preserve">   </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经查，被举报养殖户位于隆化县郭家屯镇小甸子村1组，同举报编号D20181017011属同一问题。</w:t>
            </w:r>
            <w:r>
              <w:rPr>
                <w:rFonts w:hint="eastAsia"/>
                <w:color w:val="000000"/>
                <w:sz w:val="22"/>
                <w:szCs w:val="22"/>
              </w:rPr>
              <w:br w:type="textWrapping"/>
            </w:r>
            <w:r>
              <w:rPr>
                <w:rFonts w:hint="eastAsia"/>
                <w:color w:val="000000"/>
                <w:sz w:val="22"/>
                <w:szCs w:val="22"/>
              </w:rPr>
              <w:t>关于“气味污染严重。”问题。经现场核查，该养殖户已按照隆化县农牧局的指导意见进行了整改，加强了圈舍及周围环境卫生的日常管理，做到圈舍的粪污每日及时清理，减少了异味。但由于貉子属于特种养殖动物，有时候其分泌物中也会产生异味。此问题基本属实。</w:t>
            </w:r>
            <w:r>
              <w:rPr>
                <w:rFonts w:hint="eastAsia"/>
                <w:color w:val="000000"/>
                <w:sz w:val="22"/>
                <w:szCs w:val="22"/>
              </w:rPr>
              <w:br w:type="textWrapping"/>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是</w:t>
            </w:r>
          </w:p>
        </w:tc>
        <w:tc>
          <w:tcPr>
            <w:tcW w:w="1843"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隆化县农牧局要求该养殖户继续按照整改指导意见加强圈舍及周围环境卫生的日常管理，粪污及时清理，最大程度的减少异味，防止污染环境，影响周边居民生活。该养殖户计划2019年搬迁。已整改完毕。</w:t>
            </w:r>
          </w:p>
        </w:tc>
        <w:tc>
          <w:tcPr>
            <w:tcW w:w="1619" w:type="dxa"/>
            <w:tcBorders>
              <w:top w:val="single" w:color="auto" w:sz="4" w:space="0"/>
              <w:left w:val="nil"/>
              <w:bottom w:val="single" w:color="auto" w:sz="4" w:space="0"/>
              <w:right w:val="single" w:color="auto" w:sz="4" w:space="0"/>
            </w:tcBorders>
            <w:shd w:val="clear" w:color="auto" w:fill="auto"/>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2"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17</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D20181030017</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color w:val="000000"/>
                <w:sz w:val="22"/>
                <w:szCs w:val="22"/>
              </w:rPr>
            </w:pPr>
            <w:r>
              <w:rPr>
                <w:rFonts w:hint="eastAsia"/>
                <w:color w:val="000000"/>
                <w:sz w:val="22"/>
                <w:szCs w:val="22"/>
              </w:rPr>
              <w:t>宽城镇九虎岭村，福清公墓烧纸、烧祭品、土葬污染饮用水。</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宽城县</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大气</w:t>
            </w:r>
            <w:r>
              <w:rPr>
                <w:rFonts w:ascii="Times New Roman" w:hAnsi="Times New Roman" w:cs="Times New Roman"/>
                <w:color w:val="000000"/>
                <w:sz w:val="22"/>
                <w:szCs w:val="22"/>
              </w:rPr>
              <w:t xml:space="preserve">   </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宽城县政府带领民政局赴现场进行实地核查，制定整改措施。经查，群众反映的宽城福清公墓为宽城满族自治县殡葬管理所下属的国有企业，2012年7月经省民政厅决定准予建设的1家经营性公墓，法人代表：杨晓明，现场核查结果如下：</w:t>
            </w:r>
            <w:r>
              <w:rPr>
                <w:rFonts w:hint="eastAsia"/>
                <w:color w:val="000000"/>
                <w:sz w:val="20"/>
                <w:szCs w:val="20"/>
              </w:rPr>
              <w:br w:type="textWrapping"/>
            </w:r>
            <w:r>
              <w:rPr>
                <w:rFonts w:hint="eastAsia"/>
                <w:color w:val="000000"/>
                <w:sz w:val="20"/>
                <w:szCs w:val="20"/>
              </w:rPr>
              <w:t>经查，群众反映的宽城福清公墓为宽城满族自治县殡葬管理所下属的国有企业，2012年7月经省民政厅决定准予建设的1家经营性公墓，公墓位于宽城镇九虎岭村南山脚下水泉沟，距县城5公里，距自然村1500米，远离村庄，不占用耕地、林地，现建设公墓1100座，已售出78座。2013年3月6日经河北省民政厅取得《公墓经营许可证》，许可证号：冀墓证字第49号，有效日期：2016年7月1日至2020年6月30日。为了响应国家号召，提倡文明祭祀，该公墓将要求祭祀人文明祭祀的相关制度张贴在售墓大厅，时刻提醒祭祀人要采用文明的方式悼念亡人。但公众焚烧祭品的习俗意识转变的不彻底，部分祭祀人仍存在焚烧祭品的行为，该公墓为了减少焚烧祭品所带来的隐患，在公墓内建有焚烧处一处，方便祭祀人采用炉火式烧纸，但未安装尾气处理设备，对大气环境存在一定的污染。该公墓严格按照审批程序建设，在环境保护方面，由县环保部门进行了环境影响登记审批后施工建设，对区域环境基本无影响，所排放的生活污水通过市政污水管网排出，且公墓范围内无遗体土葬，不存在土葬污染饮用水问题。</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是</w:t>
            </w:r>
          </w:p>
        </w:tc>
        <w:tc>
          <w:tcPr>
            <w:tcW w:w="1843"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1、宽城福清公墓计划年底前增设无烟焚烧机，及时解决焚烧祭品造成的大气污染问题。</w:t>
            </w:r>
            <w:r>
              <w:rPr>
                <w:rFonts w:hint="eastAsia"/>
                <w:color w:val="000000"/>
                <w:sz w:val="22"/>
                <w:szCs w:val="22"/>
              </w:rPr>
              <w:br w:type="textWrapping"/>
            </w:r>
            <w:r>
              <w:rPr>
                <w:rFonts w:hint="eastAsia"/>
                <w:color w:val="000000"/>
                <w:sz w:val="22"/>
                <w:szCs w:val="22"/>
              </w:rPr>
              <w:t>2、县民政局责令该公墓严格按照殡葬改革的各项政策，积极引导祭祀人文明祭祀，采取鲜花祭祀的方式追悼亡人，严禁祭品墓前焚烧。</w:t>
            </w:r>
            <w:r>
              <w:rPr>
                <w:rFonts w:hint="eastAsia"/>
                <w:color w:val="000000"/>
                <w:sz w:val="22"/>
                <w:szCs w:val="22"/>
              </w:rPr>
              <w:br w:type="textWrapping"/>
            </w:r>
            <w:r>
              <w:rPr>
                <w:rFonts w:hint="eastAsia"/>
                <w:color w:val="000000"/>
                <w:sz w:val="22"/>
                <w:szCs w:val="22"/>
              </w:rPr>
              <w:t>3、县政府责令民政局加强对福清公墓的监督管理，确保公墓规范运营。</w:t>
            </w:r>
          </w:p>
        </w:tc>
        <w:tc>
          <w:tcPr>
            <w:tcW w:w="1619" w:type="dxa"/>
            <w:tcBorders>
              <w:top w:val="nil"/>
              <w:left w:val="single" w:color="000000" w:sz="8" w:space="0"/>
              <w:bottom w:val="single" w:color="000000" w:sz="8" w:space="0"/>
              <w:right w:val="single" w:color="000000" w:sz="8" w:space="0"/>
            </w:tcBorders>
            <w:shd w:val="clear" w:color="000000" w:fill="FFFFFF"/>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2"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18</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D20181030018</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color w:val="000000"/>
                <w:sz w:val="22"/>
                <w:szCs w:val="22"/>
              </w:rPr>
            </w:pPr>
            <w:r>
              <w:rPr>
                <w:rFonts w:hint="eastAsia"/>
                <w:color w:val="000000"/>
                <w:sz w:val="22"/>
                <w:szCs w:val="22"/>
              </w:rPr>
              <w:t>大仗子乡小杨树沟村任</w:t>
            </w:r>
            <w:r>
              <w:rPr>
                <w:rFonts w:hint="eastAsia"/>
                <w:color w:val="000000"/>
                <w:sz w:val="22"/>
                <w:szCs w:val="22"/>
                <w:lang w:eastAsia="zh-CN"/>
              </w:rPr>
              <w:t>某</w:t>
            </w:r>
            <w:r>
              <w:rPr>
                <w:rFonts w:hint="eastAsia"/>
                <w:color w:val="000000"/>
                <w:sz w:val="22"/>
                <w:szCs w:val="22"/>
              </w:rPr>
              <w:t>家养猪厂直排污染柳河；向</w:t>
            </w:r>
            <w:r>
              <w:rPr>
                <w:rFonts w:hint="eastAsia"/>
                <w:color w:val="000000"/>
                <w:sz w:val="22"/>
                <w:szCs w:val="22"/>
                <w:lang w:eastAsia="zh-CN"/>
              </w:rPr>
              <w:t>某</w:t>
            </w:r>
            <w:r>
              <w:rPr>
                <w:rFonts w:hint="eastAsia"/>
                <w:color w:val="000000"/>
                <w:sz w:val="22"/>
                <w:szCs w:val="22"/>
              </w:rPr>
              <w:t>家养猪厂从沟里污染到沟外，臭味难闻。</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兴隆县</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水</w:t>
            </w:r>
          </w:p>
        </w:tc>
        <w:tc>
          <w:tcPr>
            <w:tcW w:w="4677" w:type="dxa"/>
            <w:tcBorders>
              <w:top w:val="nil"/>
              <w:left w:val="single" w:color="auto" w:sz="4" w:space="0"/>
              <w:bottom w:val="single" w:color="auto" w:sz="4" w:space="0"/>
              <w:right w:val="single" w:color="auto" w:sz="4" w:space="0"/>
            </w:tcBorders>
            <w:shd w:val="clear" w:color="auto" w:fill="auto"/>
            <w:vAlign w:val="center"/>
          </w:tcPr>
          <w:p>
            <w:pPr>
              <w:numPr>
                <w:ilvl w:val="0"/>
                <w:numId w:val="0"/>
              </w:numPr>
              <w:rPr>
                <w:rFonts w:hint="eastAsia"/>
                <w:color w:val="000000"/>
                <w:sz w:val="22"/>
                <w:szCs w:val="22"/>
              </w:rPr>
            </w:pPr>
            <w:r>
              <w:rPr>
                <w:rFonts w:hint="eastAsia"/>
                <w:color w:val="000000"/>
                <w:sz w:val="22"/>
                <w:szCs w:val="22"/>
                <w:lang w:val="en-US" w:eastAsia="zh-CN"/>
              </w:rPr>
              <w:t>1、</w:t>
            </w:r>
            <w:r>
              <w:rPr>
                <w:rFonts w:hint="eastAsia"/>
                <w:color w:val="000000"/>
                <w:sz w:val="22"/>
                <w:szCs w:val="22"/>
              </w:rPr>
              <w:t>“</w:t>
            </w:r>
            <w:r>
              <w:rPr>
                <w:rFonts w:hint="eastAsia"/>
                <w:color w:val="000000"/>
                <w:sz w:val="22"/>
                <w:szCs w:val="22"/>
                <w:lang w:eastAsia="zh-CN"/>
              </w:rPr>
              <w:t>关于</w:t>
            </w:r>
            <w:r>
              <w:rPr>
                <w:rFonts w:hint="eastAsia"/>
                <w:color w:val="000000"/>
                <w:sz w:val="22"/>
                <w:szCs w:val="22"/>
              </w:rPr>
              <w:t>大杖子乡小杨树沟村任</w:t>
            </w:r>
            <w:r>
              <w:rPr>
                <w:rFonts w:hint="eastAsia"/>
                <w:color w:val="000000"/>
                <w:sz w:val="22"/>
                <w:szCs w:val="22"/>
                <w:lang w:eastAsia="zh-CN"/>
              </w:rPr>
              <w:t>某</w:t>
            </w:r>
            <w:r>
              <w:rPr>
                <w:rFonts w:hint="eastAsia"/>
                <w:color w:val="000000"/>
                <w:sz w:val="22"/>
                <w:szCs w:val="22"/>
              </w:rPr>
              <w:t>家养猪厂直排污染柳河”问题。</w:t>
            </w:r>
            <w:r>
              <w:rPr>
                <w:rFonts w:hint="eastAsia"/>
                <w:color w:val="000000"/>
                <w:sz w:val="22"/>
                <w:szCs w:val="22"/>
                <w:lang w:eastAsia="zh-CN"/>
              </w:rPr>
              <w:t>经核查：该养猪场</w:t>
            </w:r>
            <w:r>
              <w:rPr>
                <w:rFonts w:hint="eastAsia"/>
                <w:color w:val="000000"/>
                <w:sz w:val="22"/>
                <w:szCs w:val="22"/>
              </w:rPr>
              <w:t>未发现污水排放痕迹，不存在污染柳河问题，但圈舍外有零星猪粪。</w:t>
            </w:r>
          </w:p>
          <w:p>
            <w:pPr>
              <w:numPr>
                <w:ilvl w:val="0"/>
                <w:numId w:val="0"/>
              </w:numPr>
              <w:ind w:left="0" w:leftChars="0" w:firstLine="0" w:firstLineChars="0"/>
              <w:rPr>
                <w:color w:val="000000"/>
                <w:sz w:val="22"/>
                <w:szCs w:val="22"/>
              </w:rPr>
            </w:pPr>
            <w:r>
              <w:rPr>
                <w:rFonts w:hint="eastAsia"/>
                <w:color w:val="000000"/>
                <w:sz w:val="22"/>
                <w:szCs w:val="22"/>
                <w:lang w:val="en-US" w:eastAsia="zh-CN"/>
              </w:rPr>
              <w:t>2、</w:t>
            </w:r>
            <w:r>
              <w:rPr>
                <w:rFonts w:hint="eastAsia"/>
                <w:color w:val="000000"/>
                <w:sz w:val="22"/>
                <w:szCs w:val="22"/>
              </w:rPr>
              <w:t>“</w:t>
            </w:r>
            <w:r>
              <w:rPr>
                <w:rFonts w:hint="eastAsia"/>
                <w:color w:val="000000"/>
                <w:sz w:val="22"/>
                <w:szCs w:val="22"/>
                <w:lang w:eastAsia="zh-CN"/>
              </w:rPr>
              <w:t>关于</w:t>
            </w:r>
            <w:r>
              <w:rPr>
                <w:rFonts w:hint="eastAsia"/>
                <w:color w:val="000000"/>
                <w:sz w:val="22"/>
                <w:szCs w:val="22"/>
              </w:rPr>
              <w:t>向</w:t>
            </w:r>
            <w:r>
              <w:rPr>
                <w:rFonts w:hint="eastAsia"/>
                <w:color w:val="000000"/>
                <w:sz w:val="22"/>
                <w:szCs w:val="22"/>
                <w:lang w:eastAsia="zh-CN"/>
              </w:rPr>
              <w:t>某</w:t>
            </w:r>
            <w:r>
              <w:rPr>
                <w:rFonts w:hint="eastAsia"/>
                <w:color w:val="000000"/>
                <w:sz w:val="22"/>
                <w:szCs w:val="22"/>
              </w:rPr>
              <w:t>家养猪场从沟里污染到沟外，臭味难闻”问题基本属实。</w:t>
            </w:r>
            <w:r>
              <w:rPr>
                <w:rFonts w:hint="eastAsia"/>
                <w:color w:val="000000"/>
                <w:sz w:val="22"/>
                <w:szCs w:val="22"/>
                <w:lang w:eastAsia="zh-CN"/>
              </w:rPr>
              <w:t>经</w:t>
            </w:r>
            <w:r>
              <w:rPr>
                <w:rFonts w:hint="eastAsia"/>
                <w:color w:val="000000"/>
                <w:sz w:val="22"/>
                <w:szCs w:val="22"/>
              </w:rPr>
              <w:t>现场检查</w:t>
            </w:r>
            <w:r>
              <w:rPr>
                <w:rFonts w:hint="eastAsia"/>
                <w:color w:val="000000"/>
                <w:sz w:val="22"/>
                <w:szCs w:val="22"/>
                <w:lang w:eastAsia="zh-CN"/>
              </w:rPr>
              <w:t>：</w:t>
            </w:r>
            <w:r>
              <w:rPr>
                <w:rFonts w:hint="eastAsia"/>
                <w:color w:val="000000"/>
                <w:sz w:val="22"/>
                <w:szCs w:val="22"/>
              </w:rPr>
              <w:t>圈舍周边有零星粪便堆放及沉淀池部分污水外溢问题，确实存在一定异味。</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是</w:t>
            </w:r>
          </w:p>
        </w:tc>
        <w:tc>
          <w:tcPr>
            <w:tcW w:w="1843" w:type="dxa"/>
            <w:tcBorders>
              <w:top w:val="nil"/>
              <w:left w:val="single" w:color="auto" w:sz="4" w:space="0"/>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现场检查时，圈舍周边有零星粪便堆放及沉淀池部分污水外溢问题，确实存在一定异味。兴隆县已责成县农牧局、大杖子镇加强监管，督导其立即对圈舍外及周边零星猪粪进行清理，并建设标准为20-30m3的防渗、防溢、防雨淋储粪间，现有沉淀池加盖，池周围掩实防止外溢。</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b/>
                <w:bCs/>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2"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19</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D20181030019</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color w:val="000000"/>
                <w:sz w:val="22"/>
                <w:szCs w:val="22"/>
              </w:rPr>
            </w:pPr>
            <w:r>
              <w:rPr>
                <w:rFonts w:hint="eastAsia"/>
                <w:color w:val="000000"/>
                <w:sz w:val="22"/>
                <w:szCs w:val="22"/>
              </w:rPr>
              <w:t>大水泉乡庆丰村郑</w:t>
            </w:r>
            <w:r>
              <w:rPr>
                <w:rFonts w:hint="eastAsia"/>
                <w:color w:val="000000"/>
                <w:sz w:val="22"/>
                <w:szCs w:val="22"/>
                <w:lang w:eastAsia="zh-CN"/>
              </w:rPr>
              <w:t>某</w:t>
            </w:r>
            <w:r>
              <w:rPr>
                <w:rFonts w:hint="eastAsia"/>
                <w:color w:val="000000"/>
                <w:sz w:val="22"/>
                <w:szCs w:val="22"/>
              </w:rPr>
              <w:t>东没证开山卖石头。</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兴隆县</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生态</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经兴隆县国土局和大水泉乡政府核查，“大水泉乡庆丰村郑卫东没证开山卖石头”问题不属实。</w:t>
            </w:r>
            <w:r>
              <w:rPr>
                <w:rFonts w:hint="eastAsia"/>
                <w:color w:val="000000"/>
                <w:sz w:val="22"/>
                <w:szCs w:val="22"/>
                <w:lang w:eastAsia="zh-CN"/>
              </w:rPr>
              <w:t>经</w:t>
            </w:r>
            <w:r>
              <w:rPr>
                <w:rFonts w:hint="eastAsia"/>
                <w:color w:val="000000"/>
                <w:sz w:val="22"/>
                <w:szCs w:val="22"/>
              </w:rPr>
              <w:t>现场核查，群众举报反映的“大水泉乡庆丰村郑</w:t>
            </w:r>
            <w:r>
              <w:rPr>
                <w:rFonts w:hint="eastAsia"/>
                <w:color w:val="000000"/>
                <w:sz w:val="22"/>
                <w:szCs w:val="22"/>
                <w:lang w:eastAsia="zh-CN"/>
              </w:rPr>
              <w:t>某</w:t>
            </w:r>
            <w:r>
              <w:rPr>
                <w:rFonts w:hint="eastAsia"/>
                <w:color w:val="000000"/>
                <w:sz w:val="22"/>
                <w:szCs w:val="22"/>
              </w:rPr>
              <w:t>没证开山卖石头问题”实为2018年6月，大水泉镇庆丰村在本村修建便民桥工程，资金来源由时任村主任郑</w:t>
            </w:r>
            <w:r>
              <w:rPr>
                <w:rFonts w:hint="eastAsia"/>
                <w:color w:val="000000"/>
                <w:sz w:val="22"/>
                <w:szCs w:val="22"/>
                <w:lang w:eastAsia="zh-CN"/>
              </w:rPr>
              <w:t>某</w:t>
            </w:r>
            <w:r>
              <w:rPr>
                <w:rFonts w:hint="eastAsia"/>
                <w:color w:val="000000"/>
                <w:sz w:val="22"/>
                <w:szCs w:val="22"/>
              </w:rPr>
              <w:t>自筹，因此建桥所需石料从本村4组闫</w:t>
            </w:r>
            <w:r>
              <w:rPr>
                <w:rFonts w:hint="eastAsia"/>
                <w:color w:val="000000"/>
                <w:sz w:val="22"/>
                <w:szCs w:val="22"/>
                <w:lang w:eastAsia="zh-CN"/>
              </w:rPr>
              <w:t>某</w:t>
            </w:r>
            <w:r>
              <w:rPr>
                <w:rFonts w:hint="eastAsia"/>
                <w:color w:val="000000"/>
                <w:sz w:val="22"/>
                <w:szCs w:val="22"/>
              </w:rPr>
              <w:t>承包的荒山处挑选，不存在出售石料行为。</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否</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　</w:t>
            </w:r>
          </w:p>
        </w:tc>
        <w:tc>
          <w:tcPr>
            <w:tcW w:w="1619" w:type="dxa"/>
            <w:tcBorders>
              <w:top w:val="nil"/>
              <w:left w:val="nil"/>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2"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20</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D20181030020</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color w:val="000000"/>
                <w:sz w:val="22"/>
                <w:szCs w:val="22"/>
              </w:rPr>
            </w:pPr>
            <w:r>
              <w:rPr>
                <w:rFonts w:hint="eastAsia"/>
                <w:color w:val="000000"/>
                <w:sz w:val="22"/>
                <w:szCs w:val="22"/>
              </w:rPr>
              <w:t>陈栅子乡娘娘沟村张</w:t>
            </w:r>
            <w:r>
              <w:rPr>
                <w:rFonts w:hint="eastAsia"/>
                <w:color w:val="000000"/>
                <w:sz w:val="22"/>
                <w:szCs w:val="22"/>
                <w:lang w:eastAsia="zh-CN"/>
              </w:rPr>
              <w:t>某</w:t>
            </w:r>
            <w:r>
              <w:rPr>
                <w:rFonts w:hint="eastAsia"/>
                <w:color w:val="000000"/>
                <w:sz w:val="22"/>
                <w:szCs w:val="22"/>
              </w:rPr>
              <w:t>养猪无环保设施，臭味难闻，影响村民正常生活。</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双滦区</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大气</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lang w:eastAsia="zh-CN"/>
              </w:rPr>
              <w:t>经</w:t>
            </w:r>
            <w:r>
              <w:rPr>
                <w:rFonts w:hint="eastAsia"/>
                <w:color w:val="000000"/>
                <w:sz w:val="22"/>
                <w:szCs w:val="22"/>
              </w:rPr>
              <w:t>现场核查</w:t>
            </w:r>
            <w:r>
              <w:rPr>
                <w:rFonts w:hint="eastAsia"/>
                <w:color w:val="000000"/>
                <w:sz w:val="22"/>
                <w:szCs w:val="22"/>
                <w:lang w:eastAsia="zh-CN"/>
              </w:rPr>
              <w:t>：</w:t>
            </w:r>
            <w:r>
              <w:rPr>
                <w:rFonts w:hint="eastAsia"/>
                <w:color w:val="000000"/>
                <w:sz w:val="22"/>
                <w:szCs w:val="22"/>
              </w:rPr>
              <w:t>河北省承德市双滦区陈栅子乡娘娘沟村养猪户张</w:t>
            </w:r>
            <w:r>
              <w:rPr>
                <w:rFonts w:hint="eastAsia"/>
                <w:color w:val="000000"/>
                <w:sz w:val="22"/>
                <w:szCs w:val="22"/>
                <w:lang w:eastAsia="zh-CN"/>
              </w:rPr>
              <w:t>某</w:t>
            </w:r>
            <w:r>
              <w:rPr>
                <w:rFonts w:hint="eastAsia"/>
                <w:color w:val="000000"/>
                <w:sz w:val="22"/>
                <w:szCs w:val="22"/>
              </w:rPr>
              <w:t>（建设于2005年，现存栏生猪24头），属我区禁养区外养猪户，建有化粪池，未发现污水外排痕迹，猪粪采用干清粪直接运往自己的农田发酵后用于果树和农作物种植，现场检查有猪粪臭味。</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是</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双滦区政府已责成区农牧林业和水务局要求养猪户对化粪池要及时清理，污水不准外排，猪粪不要乱堆、乱放。同时责成陈栅子乡政府要加强巡查监管，积极化解环境污染纠纷及隐患。</w:t>
            </w:r>
          </w:p>
        </w:tc>
        <w:tc>
          <w:tcPr>
            <w:tcW w:w="1619" w:type="dxa"/>
            <w:tcBorders>
              <w:top w:val="nil"/>
              <w:left w:val="single" w:color="auto" w:sz="4" w:space="0"/>
              <w:bottom w:val="single" w:color="auto" w:sz="4" w:space="0"/>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2"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21</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X20181030001</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color w:val="000000"/>
                <w:sz w:val="22"/>
                <w:szCs w:val="22"/>
              </w:rPr>
            </w:pPr>
            <w:r>
              <w:rPr>
                <w:rFonts w:hint="eastAsia"/>
                <w:color w:val="000000"/>
                <w:sz w:val="22"/>
                <w:szCs w:val="22"/>
              </w:rPr>
              <w:t>平泉市北五十家子村河道堵塞，沙、土、石方在河道内堆积如山，汛期危害村民生命财产安全，要求解决此问题。</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平泉市</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其它</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平泉市人民政府主管副市长胡维民责成平泉市水务局进行核查。经查，平泉市北五十家子镇北五十家子村河道原有金源采砂场、云昌采砂场两家砂场的料堆有部分侵占河道，2017年已被列入“散乱污”企业并取缔，已断水、断电，设备拆除，现在两家砂场的料堆有部分侵占河道，目前正在清理中。反映问题属实。</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是</w:t>
            </w:r>
          </w:p>
        </w:tc>
        <w:tc>
          <w:tcPr>
            <w:tcW w:w="1843"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一是目前汛期即将结束，为节省资金投入，砂场料堆在不影响行洪的基础上，平泉市河长办责令企业于2019年6月底前清除完毕。二是为了监管及时，平泉市河长办安排乡镇河长加强对砂场的巡查看管、苫盖，避免发生扬尘污染。</w:t>
            </w:r>
          </w:p>
        </w:tc>
        <w:tc>
          <w:tcPr>
            <w:tcW w:w="1619" w:type="dxa"/>
            <w:tcBorders>
              <w:top w:val="single" w:color="auto" w:sz="4" w:space="0"/>
              <w:left w:val="nil"/>
              <w:bottom w:val="single" w:color="auto" w:sz="4" w:space="0"/>
              <w:right w:val="single" w:color="auto" w:sz="4" w:space="0"/>
            </w:tcBorders>
            <w:shd w:val="clear" w:color="000000" w:fill="FFFFFF"/>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9"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22</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X20181030002</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color w:val="000000"/>
                <w:sz w:val="22"/>
                <w:szCs w:val="22"/>
              </w:rPr>
            </w:pPr>
            <w:r>
              <w:rPr>
                <w:rFonts w:hint="eastAsia"/>
                <w:color w:val="000000"/>
                <w:sz w:val="22"/>
                <w:szCs w:val="22"/>
              </w:rPr>
              <w:t>承德市永利房地产开发公司总经理张青林侵占国有林地、破坏生态环境</w:t>
            </w:r>
            <w:r>
              <w:rPr>
                <w:rFonts w:ascii="Times New Roman" w:hAnsi="Times New Roman" w:cs="Times New Roman"/>
                <w:color w:val="000000"/>
                <w:sz w:val="22"/>
                <w:szCs w:val="22"/>
              </w:rPr>
              <w:t>.</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双桥区</w:t>
            </w:r>
          </w:p>
        </w:tc>
        <w:tc>
          <w:tcPr>
            <w:tcW w:w="851"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其它</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10月31日，承德市林业局双河分局执法人员对毁坏树木问题进行核查。</w:t>
            </w:r>
            <w:r>
              <w:rPr>
                <w:rFonts w:hint="eastAsia"/>
                <w:color w:val="000000"/>
                <w:sz w:val="22"/>
                <w:szCs w:val="22"/>
              </w:rPr>
              <w:br w:type="textWrapping"/>
            </w:r>
            <w:r>
              <w:rPr>
                <w:rFonts w:hint="eastAsia"/>
                <w:color w:val="000000"/>
                <w:sz w:val="22"/>
                <w:szCs w:val="22"/>
              </w:rPr>
              <w:t>现场核实情况。该处林地属于狮子沟国有林场范围。根据《承德市解决房地产开发遗留问题工作领导小组专题会议纪要》（〔2018〕5号）文件精神和承德市狮子沟国有林场研究，承德市永利房地产开发有限公司和狮子沟国有林场签订了“占用林地有偿使用协议”。经过现场勘测及核图，清樾华庭小区实际占用林场林地面积19.66亩，超占4.89亩。永利房地产开发有限公司向狮子沟国有林场支付有偿使用费每亩每年1100元，使用年限为70年。由永利房地产开发有限公司一次性支付376530.00元。该问题不属实。</w:t>
            </w:r>
          </w:p>
        </w:tc>
        <w:tc>
          <w:tcPr>
            <w:tcW w:w="709" w:type="dxa"/>
            <w:tcBorders>
              <w:top w:val="nil"/>
              <w:left w:val="single" w:color="auto" w:sz="4" w:space="0"/>
              <w:bottom w:val="nil"/>
              <w:right w:val="single" w:color="auto" w:sz="4" w:space="0"/>
            </w:tcBorders>
            <w:shd w:val="clear" w:color="auto" w:fill="auto"/>
            <w:vAlign w:val="center"/>
          </w:tcPr>
          <w:p>
            <w:pPr>
              <w:jc w:val="center"/>
              <w:rPr>
                <w:color w:val="000000"/>
                <w:sz w:val="22"/>
                <w:szCs w:val="22"/>
              </w:rPr>
            </w:pPr>
            <w:r>
              <w:rPr>
                <w:rFonts w:hint="eastAsia"/>
                <w:color w:val="000000"/>
                <w:sz w:val="22"/>
                <w:szCs w:val="22"/>
              </w:rPr>
              <w:t>否</w:t>
            </w:r>
          </w:p>
        </w:tc>
        <w:tc>
          <w:tcPr>
            <w:tcW w:w="1843" w:type="dxa"/>
            <w:tcBorders>
              <w:top w:val="single" w:color="808080" w:sz="4" w:space="0"/>
              <w:left w:val="single" w:color="808080" w:sz="4" w:space="0"/>
              <w:bottom w:val="nil"/>
              <w:right w:val="single" w:color="808080" w:sz="4" w:space="0"/>
            </w:tcBorders>
            <w:shd w:val="clear" w:color="auto" w:fill="auto"/>
            <w:vAlign w:val="center"/>
          </w:tcPr>
          <w:p>
            <w:pPr>
              <w:jc w:val="left"/>
              <w:rPr>
                <w:sz w:val="20"/>
                <w:szCs w:val="20"/>
              </w:rPr>
            </w:pPr>
            <w:r>
              <w:rPr>
                <w:rFonts w:hint="eastAsia"/>
                <w:sz w:val="20"/>
                <w:szCs w:val="20"/>
              </w:rPr>
              <w:t>　</w:t>
            </w:r>
          </w:p>
        </w:tc>
        <w:tc>
          <w:tcPr>
            <w:tcW w:w="1619" w:type="dxa"/>
            <w:tcBorders>
              <w:top w:val="single" w:color="auto" w:sz="4" w:space="0"/>
              <w:left w:val="single" w:color="auto" w:sz="4" w:space="0"/>
              <w:bottom w:val="nil"/>
              <w:right w:val="single" w:color="auto" w:sz="4" w:space="0"/>
            </w:tcBorders>
            <w:shd w:val="clear" w:color="auto" w:fill="auto"/>
            <w:vAlign w:val="center"/>
          </w:tcPr>
          <w:p>
            <w:pPr>
              <w:jc w:val="center"/>
              <w:rPr>
                <w:b/>
                <w:bCs/>
                <w:color w:val="000000"/>
                <w:sz w:val="20"/>
                <w:szCs w:val="20"/>
              </w:rPr>
            </w:pPr>
            <w:r>
              <w:rPr>
                <w:rFonts w:hint="eastAsia"/>
                <w:b/>
                <w:bCs/>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9"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23</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X20181030003</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color w:val="000000"/>
                <w:sz w:val="22"/>
                <w:szCs w:val="22"/>
              </w:rPr>
            </w:pPr>
            <w:r>
              <w:rPr>
                <w:rFonts w:hint="eastAsia"/>
                <w:color w:val="000000"/>
                <w:sz w:val="22"/>
                <w:szCs w:val="22"/>
              </w:rPr>
              <w:t>上板城热电厂粉尘及污水污染，影响居民正常生活。</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高新区</w:t>
            </w:r>
          </w:p>
        </w:tc>
        <w:tc>
          <w:tcPr>
            <w:tcW w:w="851" w:type="dxa"/>
            <w:tcBorders>
              <w:top w:val="nil"/>
              <w:left w:val="nil"/>
              <w:bottom w:val="single" w:color="000000" w:sz="8" w:space="0"/>
              <w:right w:val="nil"/>
            </w:tcBorders>
            <w:shd w:val="clear" w:color="000000" w:fill="FFFFFF"/>
            <w:vAlign w:val="center"/>
          </w:tcPr>
          <w:p>
            <w:pPr>
              <w:jc w:val="center"/>
              <w:rPr>
                <w:color w:val="000000"/>
                <w:sz w:val="22"/>
                <w:szCs w:val="22"/>
              </w:rPr>
            </w:pPr>
            <w:r>
              <w:rPr>
                <w:rFonts w:hint="eastAsia"/>
                <w:color w:val="000000"/>
                <w:sz w:val="22"/>
                <w:szCs w:val="22"/>
              </w:rPr>
              <w:t>其它</w:t>
            </w:r>
          </w:p>
        </w:tc>
        <w:tc>
          <w:tcPr>
            <w:tcW w:w="4677" w:type="dxa"/>
            <w:tcBorders>
              <w:top w:val="nil"/>
              <w:left w:val="single" w:color="auto" w:sz="4" w:space="0"/>
              <w:bottom w:val="single" w:color="auto" w:sz="4" w:space="0"/>
              <w:right w:val="single" w:color="auto" w:sz="4" w:space="0"/>
            </w:tcBorders>
            <w:shd w:val="clear" w:color="auto" w:fill="auto"/>
            <w:vAlign w:val="center"/>
          </w:tcPr>
          <w:p>
            <w:pPr>
              <w:spacing w:line="240" w:lineRule="exact"/>
              <w:rPr>
                <w:color w:val="000000"/>
                <w:sz w:val="18"/>
                <w:szCs w:val="18"/>
              </w:rPr>
            </w:pPr>
            <w:r>
              <w:rPr>
                <w:rFonts w:hint="eastAsia"/>
                <w:color w:val="000000"/>
                <w:sz w:val="18"/>
                <w:szCs w:val="18"/>
              </w:rPr>
              <w:t>11月1日现场核查：被举报企业为建投承德热电有限责任公司，位于承德高新区上板城镇白河南村，针对举报所反映的问题，经查，废气方面：该公司2台350兆瓦超临界抽凝视汽轮发电机组燃煤烟气采用“地氮燃烧+SCR脱硝+静电除尘器+石灰石-石膏法湿式脱硫+加静电除尘器”工艺处理后，经1座210米高烟囱排放。现场检查时，企业污染防治设施及在线监控设施正常运行，监测数据显示污染物达标排放。同时，企业按照环评要求对储煤场采取了全封闭抑尘措施，翻车机房、输煤转运站、碎煤机室、煤仓室、渣仓间、石灰石粉仓等产生粉尘的生产工序均安装了污染物治理设施，根据企业出具的每季度第三方检测报告显示，各有组织排放环节污染物均达标排放。针对卸煤区域粉尘治理工作，企业已采取建设隔尘网、安装喷淋设施及机械化清扫等措施。目前，企业为从根本上治理区域粉尘问题，已制定了卸煤区粉尘深度治理方案，正在进行招投标程序。废水方面：企业生产用水全部利用市污水处理厂中水，通过深度处理后用于生产补水，生产过程中产生的废水包括工业废水和生活污水。其中，工业废水中脱硫废水、含煤废水等经厂区废水处理系统处理后回用至脱硫、干灰伴湿、煤仓降尘等环节使用，无外排。冷却水用于运灰道路及车辆喷洒、灰库及渣仓地面冲洗、湿式电除尘用水，现场检查未发现废水排放行为。生活污水经厂区生活污水处理站处理后的出水用于绿化和道路喷洒，无外排。按照环评要求，为满足夏季部分循环冷却系统排水要求，目前企业循环水外排水管已接入园区污水管网，现场检查时无排放行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是</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高新区环保分局要求企业确保厂区内卸煤区域喷淋等抑尘设施正常运行，加强机械化清扫及区域洒水，减少扬尘产生。同时，加快推进卸煤区粉尘深度治理方案的落实。</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6"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24</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X20181030004</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color w:val="000000"/>
                <w:sz w:val="22"/>
                <w:szCs w:val="22"/>
              </w:rPr>
            </w:pPr>
            <w:r>
              <w:rPr>
                <w:rFonts w:hint="eastAsia"/>
                <w:color w:val="000000"/>
                <w:sz w:val="22"/>
                <w:szCs w:val="22"/>
              </w:rPr>
              <w:t>惠民小区（老砖厂院内）军兴搅拌站噪音、粉尘污染环境影响居民正常生活问题。</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双滦区</w:t>
            </w:r>
          </w:p>
        </w:tc>
        <w:tc>
          <w:tcPr>
            <w:tcW w:w="851" w:type="dxa"/>
            <w:tcBorders>
              <w:top w:val="nil"/>
              <w:left w:val="nil"/>
              <w:bottom w:val="single" w:color="000000" w:sz="8" w:space="0"/>
              <w:right w:val="nil"/>
            </w:tcBorders>
            <w:shd w:val="clear" w:color="000000" w:fill="FFFFFF"/>
            <w:vAlign w:val="center"/>
          </w:tcPr>
          <w:p>
            <w:pPr>
              <w:jc w:val="center"/>
              <w:rPr>
                <w:color w:val="000000"/>
                <w:sz w:val="22"/>
                <w:szCs w:val="22"/>
              </w:rPr>
            </w:pPr>
            <w:r>
              <w:rPr>
                <w:rFonts w:hint="eastAsia"/>
                <w:color w:val="000000"/>
                <w:sz w:val="22"/>
                <w:szCs w:val="22"/>
              </w:rPr>
              <w:t>噪声</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10月30日，双滦区接到此群众案件后，高度重视，并立即责成区环保分局到现场进行核查。10月31日下午3点，区环保分局</w:t>
            </w:r>
            <w:r>
              <w:rPr>
                <w:rFonts w:hint="eastAsia"/>
                <w:color w:val="000000"/>
                <w:sz w:val="22"/>
                <w:szCs w:val="22"/>
                <w:lang w:eastAsia="zh-CN"/>
              </w:rPr>
              <w:t>执法人员</w:t>
            </w:r>
            <w:r>
              <w:rPr>
                <w:rFonts w:hint="eastAsia"/>
                <w:color w:val="000000"/>
                <w:sz w:val="22"/>
                <w:szCs w:val="22"/>
              </w:rPr>
              <w:t>于到惠民小区对群众举报问题进行了现场核查。经查，承德军兴商砼制造有限公司始建于2009年，位于惠民小区西北侧隔铁路约30米处；现场检查时承德军兴商砼制造有限公司正在生产，厂区地面进行了硬化，建设了封闭原料棚；原料经封闭运输廊道输送至拌合楼，拌合楼完全封闭，上料口及厂区内设置喷淋除尘、降尘设施。鉴于承德军兴商砼制造有限公司距离惠民小区近，故区环保分局要求承德军兴商砼制造有限公司立即对厂界噪声、无组织粉尘进行监测，于15日内向区环保分局提供相关监测报告。</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是</w:t>
            </w:r>
          </w:p>
        </w:tc>
        <w:tc>
          <w:tcPr>
            <w:tcW w:w="1843"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同时双滦区政府已责成区环保分局要求企业严格落实环境保护有关法律法规要求，加强各项污染防治设施的日常运行管理，确保污染物达标排放。</w:t>
            </w:r>
          </w:p>
        </w:tc>
        <w:tc>
          <w:tcPr>
            <w:tcW w:w="161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6"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25</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X20181030005</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color w:val="000000"/>
                <w:sz w:val="22"/>
                <w:szCs w:val="22"/>
              </w:rPr>
            </w:pPr>
            <w:r>
              <w:rPr>
                <w:rFonts w:hint="eastAsia"/>
                <w:color w:val="000000"/>
                <w:sz w:val="22"/>
                <w:szCs w:val="22"/>
              </w:rPr>
              <w:t>隆化县中图石油销售有限公司经营法人高</w:t>
            </w:r>
            <w:r>
              <w:rPr>
                <w:rFonts w:hint="eastAsia"/>
                <w:color w:val="000000"/>
                <w:sz w:val="22"/>
                <w:szCs w:val="22"/>
                <w:lang w:eastAsia="zh-CN"/>
              </w:rPr>
              <w:t>某</w:t>
            </w:r>
            <w:r>
              <w:rPr>
                <w:rFonts w:hint="eastAsia"/>
                <w:color w:val="000000"/>
                <w:sz w:val="22"/>
                <w:szCs w:val="22"/>
              </w:rPr>
              <w:t>（实际控股人曹立朋）建站占地严重不符合建设加油站的相关法律法规要求，涉嫌违规违法建设，涉嫌违规违法操作批复等情形，要求查处。</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隆化县</w:t>
            </w:r>
          </w:p>
        </w:tc>
        <w:tc>
          <w:tcPr>
            <w:tcW w:w="851" w:type="dxa"/>
            <w:tcBorders>
              <w:top w:val="nil"/>
              <w:left w:val="nil"/>
              <w:bottom w:val="single" w:color="000000" w:sz="8" w:space="0"/>
              <w:right w:val="nil"/>
            </w:tcBorders>
            <w:shd w:val="clear" w:color="000000" w:fill="FFFFFF"/>
            <w:vAlign w:val="center"/>
          </w:tcPr>
          <w:p>
            <w:pPr>
              <w:jc w:val="center"/>
              <w:rPr>
                <w:color w:val="000000"/>
                <w:sz w:val="22"/>
                <w:szCs w:val="22"/>
              </w:rPr>
            </w:pPr>
            <w:r>
              <w:rPr>
                <w:rFonts w:hint="eastAsia"/>
                <w:color w:val="000000"/>
                <w:sz w:val="22"/>
                <w:szCs w:val="22"/>
              </w:rPr>
              <w:t>其它</w:t>
            </w:r>
          </w:p>
        </w:tc>
        <w:tc>
          <w:tcPr>
            <w:tcW w:w="4677" w:type="dxa"/>
            <w:tcBorders>
              <w:top w:val="nil"/>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经查，被举报的“中图石油销售有限公司”位于隆化镇山嘴村，面积7876.17平方米（11.82亩），2017年12月13日县住房和城乡规划建设局规划设计条件（隆住建[2017]37号）：规划用地性质为商业服务业设施用地。2017年12月18日经县土地利用审批联席会议议定：以挂牌方式供地，用途为商服用地，出让年限40年。2018年1月25日隆化中图石油销售有限公司通过挂牌方式竞得该宗地使用权，并于2018年2月6日签定《国有建设用地使用权出让合同》，隆化中图石油销售有限公司按合同约定缴清出让价款及税费后，取得供地批复。经审查，占用土地手续合法合规。目前，该企业正在进行场地平整。此问题不属实。</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否</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　</w:t>
            </w:r>
          </w:p>
        </w:tc>
        <w:tc>
          <w:tcPr>
            <w:tcW w:w="1619" w:type="dxa"/>
            <w:tcBorders>
              <w:top w:val="nil"/>
              <w:left w:val="nil"/>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6" w:hRule="exact"/>
        </w:trPr>
        <w:tc>
          <w:tcPr>
            <w:tcW w:w="6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26</w:t>
            </w:r>
          </w:p>
        </w:tc>
        <w:tc>
          <w:tcPr>
            <w:tcW w:w="851" w:type="dxa"/>
            <w:tcBorders>
              <w:top w:val="nil"/>
              <w:left w:val="single" w:color="000000" w:sz="8" w:space="0"/>
              <w:bottom w:val="single" w:color="000000" w:sz="8" w:space="0"/>
              <w:right w:val="single" w:color="000000" w:sz="8" w:space="0"/>
            </w:tcBorders>
            <w:shd w:val="clear" w:color="000000" w:fill="FFFFFF"/>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X20181030006</w:t>
            </w:r>
          </w:p>
        </w:tc>
        <w:tc>
          <w:tcPr>
            <w:tcW w:w="2126" w:type="dxa"/>
            <w:tcBorders>
              <w:top w:val="nil"/>
              <w:left w:val="nil"/>
              <w:bottom w:val="single" w:color="000000" w:sz="8" w:space="0"/>
              <w:right w:val="single" w:color="000000" w:sz="8" w:space="0"/>
            </w:tcBorders>
            <w:shd w:val="clear" w:color="000000" w:fill="FFFFFF"/>
            <w:vAlign w:val="center"/>
          </w:tcPr>
          <w:p>
            <w:pPr>
              <w:rPr>
                <w:rFonts w:ascii="宋体" w:hAnsi="宋体" w:cs="宋体"/>
                <w:color w:val="000000"/>
                <w:sz w:val="22"/>
                <w:szCs w:val="22"/>
              </w:rPr>
            </w:pPr>
            <w:r>
              <w:rPr>
                <w:rFonts w:hint="eastAsia"/>
                <w:color w:val="000000"/>
                <w:sz w:val="22"/>
                <w:szCs w:val="22"/>
              </w:rPr>
              <w:t>碾子峪乡岭西村全体村民举报宽城县委书记祁</w:t>
            </w:r>
            <w:r>
              <w:rPr>
                <w:rFonts w:hint="eastAsia"/>
                <w:color w:val="000000"/>
                <w:sz w:val="22"/>
                <w:szCs w:val="22"/>
                <w:lang w:eastAsia="zh-CN"/>
              </w:rPr>
              <w:t>某</w:t>
            </w:r>
            <w:r>
              <w:rPr>
                <w:rFonts w:hint="eastAsia"/>
                <w:color w:val="000000"/>
                <w:sz w:val="22"/>
                <w:szCs w:val="22"/>
              </w:rPr>
              <w:t>不作为、乱作为破坏当地生态环境、土地、自然资源、长城、房屋等违法行为。</w:t>
            </w:r>
          </w:p>
        </w:tc>
        <w:tc>
          <w:tcPr>
            <w:tcW w:w="1134" w:type="dxa"/>
            <w:tcBorders>
              <w:top w:val="nil"/>
              <w:left w:val="nil"/>
              <w:bottom w:val="single" w:color="000000" w:sz="8" w:space="0"/>
              <w:right w:val="single" w:color="000000" w:sz="8" w:space="0"/>
            </w:tcBorders>
            <w:shd w:val="clear" w:color="000000" w:fill="FFFFFF"/>
            <w:vAlign w:val="center"/>
          </w:tcPr>
          <w:p>
            <w:pPr>
              <w:jc w:val="center"/>
              <w:rPr>
                <w:color w:val="000000"/>
                <w:sz w:val="22"/>
                <w:szCs w:val="22"/>
              </w:rPr>
            </w:pPr>
            <w:r>
              <w:rPr>
                <w:rFonts w:hint="eastAsia"/>
                <w:color w:val="000000"/>
                <w:sz w:val="22"/>
                <w:szCs w:val="22"/>
              </w:rPr>
              <w:t>宽城县</w:t>
            </w:r>
          </w:p>
        </w:tc>
        <w:tc>
          <w:tcPr>
            <w:tcW w:w="851" w:type="dxa"/>
            <w:tcBorders>
              <w:top w:val="nil"/>
              <w:left w:val="nil"/>
              <w:bottom w:val="single" w:color="000000" w:sz="8" w:space="0"/>
              <w:right w:val="nil"/>
            </w:tcBorders>
            <w:shd w:val="clear" w:color="000000" w:fill="FFFFFF"/>
            <w:vAlign w:val="center"/>
          </w:tcPr>
          <w:p>
            <w:pPr>
              <w:jc w:val="center"/>
              <w:rPr>
                <w:color w:val="000000"/>
                <w:sz w:val="22"/>
                <w:szCs w:val="22"/>
              </w:rPr>
            </w:pPr>
            <w:r>
              <w:rPr>
                <w:rFonts w:hint="eastAsia"/>
                <w:color w:val="000000"/>
                <w:sz w:val="22"/>
                <w:szCs w:val="22"/>
              </w:rPr>
              <w:t>生态</w:t>
            </w:r>
          </w:p>
        </w:tc>
        <w:tc>
          <w:tcPr>
            <w:tcW w:w="4677" w:type="dxa"/>
            <w:tcBorders>
              <w:top w:val="nil"/>
              <w:left w:val="single" w:color="auto" w:sz="4" w:space="0"/>
              <w:bottom w:val="single" w:color="auto" w:sz="4" w:space="0"/>
              <w:right w:val="single" w:color="auto" w:sz="4" w:space="0"/>
            </w:tcBorders>
            <w:shd w:val="clear" w:color="auto" w:fill="auto"/>
            <w:vAlign w:val="center"/>
          </w:tcPr>
          <w:p>
            <w:pPr>
              <w:spacing w:line="240" w:lineRule="exact"/>
              <w:rPr>
                <w:color w:val="000000"/>
                <w:sz w:val="18"/>
                <w:szCs w:val="18"/>
              </w:rPr>
            </w:pPr>
            <w:r>
              <w:rPr>
                <w:rFonts w:hint="eastAsia"/>
                <w:color w:val="000000"/>
                <w:sz w:val="18"/>
                <w:szCs w:val="18"/>
              </w:rPr>
              <w:t>经现场实地核实，并走访询问当地群众。信访人反映的主要问题是省道京建线铁门关至孤山子段改建工程。因原有京建线为三级公路，设计标准低，道路破损严重且存在巨大交通安全隐患，宽城县委县政府为有效改善群众出行条件，提升道路交通安全性，特实施了此工程。该工程为承德市“十二五”公路建设规划的干线公路，根据国家二级路标准设计建造，2014年1月13日取得《河北省改革和发展委员会关于省道京建线铁门关至孤山子段改建工程项目建议书的批复》（冀发改基础【2014】68号）；2014年11月24日取得《河北省改革和发展委员会关于省道京建线铁门关至孤山子段改建工程可行性研究报告的批复》（冀发改基础【2014】1633号）；2014年12月30日取得了《河北省交通运输厅关于省道京建线铁门关至孤山子段改建工程一阶段施工图设计的批复》（冀交函公【2014】1536号）；2014年10月24日获得承德市环境保护局《关于省道京建线铁门关至孤山子段改建工程环境影响报告书》（承环评【2014】92号），通过专家论证，环保投资高达2143万元；2014年12月经河北省人民政府批准征收转用土地232.56亩（冀政转征函【2014】1419号），其中集体土地179.31亩，国有土地53.25亩，占岭西村土地50.78亩;2014年开始进行土地房屋征收补偿，涉及岭西村的土地房屋已全部补偿到位。2016年10月，项目开始按照设计和各项生态环保要求进行施工，目前该项目已完成总工程的95%。施工过程中环境影响符合设计规范要求。同时，通过与当地群众走访询问，群众对此项工程给予了高度评价和认可，该问题不属实。</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否</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br w:type="textWrapping"/>
            </w:r>
            <w:r>
              <w:rPr>
                <w:rFonts w:hint="eastAsia"/>
                <w:color w:val="000000"/>
                <w:sz w:val="22"/>
                <w:szCs w:val="22"/>
              </w:rPr>
              <w:t>宽城县政府责令县交通局加强道路施工监管，严格按照环保各项要求进行施工，坚决避免生态环境破坏。同时要耐心与周边群众交流沟通，进行政策宣传与解读，保障群众的知情权，避免造成不必要的误解。</w:t>
            </w:r>
          </w:p>
        </w:tc>
        <w:tc>
          <w:tcPr>
            <w:tcW w:w="1619" w:type="dxa"/>
            <w:tcBorders>
              <w:top w:val="nil"/>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　</w:t>
            </w:r>
          </w:p>
        </w:tc>
      </w:tr>
    </w:tbl>
    <w:p>
      <w:pPr>
        <w:widowControl/>
        <w:spacing w:line="600" w:lineRule="exact"/>
        <w:ind w:firstLine="883" w:firstLineChars="200"/>
        <w:jc w:val="left"/>
        <w:rPr>
          <w:rFonts w:ascii="Times New Roman" w:hAnsi="Times New Roman" w:eastAsia="宋体" w:cs="宋体"/>
          <w:b/>
          <w:kern w:val="0"/>
          <w:sz w:val="44"/>
          <w:szCs w:val="44"/>
          <w:lang w:bidi="ar"/>
        </w:rPr>
      </w:pPr>
    </w:p>
    <w:sectPr>
      <w:pgSz w:w="16838" w:h="11906" w:orient="landscape"/>
      <w:pgMar w:top="851" w:right="1077" w:bottom="851" w:left="1077" w:header="851" w:footer="992"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97601"/>
    <w:rsid w:val="00036DA9"/>
    <w:rsid w:val="000473CD"/>
    <w:rsid w:val="000B395A"/>
    <w:rsid w:val="000C7697"/>
    <w:rsid w:val="000D357E"/>
    <w:rsid w:val="000E2607"/>
    <w:rsid w:val="000E30B4"/>
    <w:rsid w:val="001003DD"/>
    <w:rsid w:val="00154DF3"/>
    <w:rsid w:val="0015791C"/>
    <w:rsid w:val="001F5EE3"/>
    <w:rsid w:val="00234848"/>
    <w:rsid w:val="00236873"/>
    <w:rsid w:val="00242F2D"/>
    <w:rsid w:val="0025278A"/>
    <w:rsid w:val="00260976"/>
    <w:rsid w:val="00295FD6"/>
    <w:rsid w:val="00296573"/>
    <w:rsid w:val="00296F8E"/>
    <w:rsid w:val="002C4078"/>
    <w:rsid w:val="002E4AE9"/>
    <w:rsid w:val="0031572E"/>
    <w:rsid w:val="0031585C"/>
    <w:rsid w:val="0038404B"/>
    <w:rsid w:val="003979F4"/>
    <w:rsid w:val="003B5067"/>
    <w:rsid w:val="00412345"/>
    <w:rsid w:val="00417469"/>
    <w:rsid w:val="00426C13"/>
    <w:rsid w:val="00455B9C"/>
    <w:rsid w:val="00482BAF"/>
    <w:rsid w:val="00490DA0"/>
    <w:rsid w:val="0049651F"/>
    <w:rsid w:val="004A54D1"/>
    <w:rsid w:val="004C4D37"/>
    <w:rsid w:val="004E53C6"/>
    <w:rsid w:val="00504D66"/>
    <w:rsid w:val="00506A53"/>
    <w:rsid w:val="00514850"/>
    <w:rsid w:val="00547DE7"/>
    <w:rsid w:val="0058287A"/>
    <w:rsid w:val="0058766D"/>
    <w:rsid w:val="005B1987"/>
    <w:rsid w:val="005B6850"/>
    <w:rsid w:val="005D77D4"/>
    <w:rsid w:val="005E36C1"/>
    <w:rsid w:val="005F07DB"/>
    <w:rsid w:val="005F528F"/>
    <w:rsid w:val="006036B4"/>
    <w:rsid w:val="006058D1"/>
    <w:rsid w:val="00606B7C"/>
    <w:rsid w:val="006407C4"/>
    <w:rsid w:val="00691AF9"/>
    <w:rsid w:val="007047BD"/>
    <w:rsid w:val="0072031C"/>
    <w:rsid w:val="007335FF"/>
    <w:rsid w:val="0073497B"/>
    <w:rsid w:val="00753DE7"/>
    <w:rsid w:val="00785B63"/>
    <w:rsid w:val="007952CA"/>
    <w:rsid w:val="007B337F"/>
    <w:rsid w:val="007D59A3"/>
    <w:rsid w:val="007F171F"/>
    <w:rsid w:val="0081663D"/>
    <w:rsid w:val="00827D90"/>
    <w:rsid w:val="0083384C"/>
    <w:rsid w:val="00882C30"/>
    <w:rsid w:val="008B2BE4"/>
    <w:rsid w:val="008B4A45"/>
    <w:rsid w:val="008C2878"/>
    <w:rsid w:val="008C43DC"/>
    <w:rsid w:val="008E7D6A"/>
    <w:rsid w:val="009161C4"/>
    <w:rsid w:val="00922372"/>
    <w:rsid w:val="00930F51"/>
    <w:rsid w:val="0094439C"/>
    <w:rsid w:val="0098161C"/>
    <w:rsid w:val="00982413"/>
    <w:rsid w:val="00984D45"/>
    <w:rsid w:val="009D139F"/>
    <w:rsid w:val="009F5DD8"/>
    <w:rsid w:val="00A052AF"/>
    <w:rsid w:val="00A06B4A"/>
    <w:rsid w:val="00A87EFF"/>
    <w:rsid w:val="00AC313B"/>
    <w:rsid w:val="00AD35D9"/>
    <w:rsid w:val="00B07F51"/>
    <w:rsid w:val="00B12651"/>
    <w:rsid w:val="00B27FF8"/>
    <w:rsid w:val="00B41CC5"/>
    <w:rsid w:val="00B43F4F"/>
    <w:rsid w:val="00B526CF"/>
    <w:rsid w:val="00B650D0"/>
    <w:rsid w:val="00B96365"/>
    <w:rsid w:val="00BE1AE2"/>
    <w:rsid w:val="00BE4D1E"/>
    <w:rsid w:val="00C204DC"/>
    <w:rsid w:val="00C23321"/>
    <w:rsid w:val="00C2409D"/>
    <w:rsid w:val="00C3457C"/>
    <w:rsid w:val="00C47779"/>
    <w:rsid w:val="00C709D0"/>
    <w:rsid w:val="00C74342"/>
    <w:rsid w:val="00C87488"/>
    <w:rsid w:val="00CB0227"/>
    <w:rsid w:val="00CC5985"/>
    <w:rsid w:val="00CD4084"/>
    <w:rsid w:val="00CE461F"/>
    <w:rsid w:val="00CE6A14"/>
    <w:rsid w:val="00CF50D5"/>
    <w:rsid w:val="00D13651"/>
    <w:rsid w:val="00D32A81"/>
    <w:rsid w:val="00D50E68"/>
    <w:rsid w:val="00DA703F"/>
    <w:rsid w:val="00E15FB1"/>
    <w:rsid w:val="00E50721"/>
    <w:rsid w:val="00E60190"/>
    <w:rsid w:val="00E80D69"/>
    <w:rsid w:val="00E82A0A"/>
    <w:rsid w:val="00EB062D"/>
    <w:rsid w:val="00EB1B92"/>
    <w:rsid w:val="00EE1D6C"/>
    <w:rsid w:val="00F00886"/>
    <w:rsid w:val="00F45826"/>
    <w:rsid w:val="00F548FC"/>
    <w:rsid w:val="00F704C5"/>
    <w:rsid w:val="00FF026C"/>
    <w:rsid w:val="023F12CC"/>
    <w:rsid w:val="05776683"/>
    <w:rsid w:val="0896704C"/>
    <w:rsid w:val="089F43B4"/>
    <w:rsid w:val="11D30F5D"/>
    <w:rsid w:val="12916631"/>
    <w:rsid w:val="15C23B9B"/>
    <w:rsid w:val="161800DA"/>
    <w:rsid w:val="18490D5A"/>
    <w:rsid w:val="2030205B"/>
    <w:rsid w:val="21B2603E"/>
    <w:rsid w:val="22A90F7E"/>
    <w:rsid w:val="271245E3"/>
    <w:rsid w:val="27D81800"/>
    <w:rsid w:val="2C0C4AA8"/>
    <w:rsid w:val="2C291F35"/>
    <w:rsid w:val="2D903F30"/>
    <w:rsid w:val="2ED97601"/>
    <w:rsid w:val="2EE60BCD"/>
    <w:rsid w:val="327A464E"/>
    <w:rsid w:val="33175F4A"/>
    <w:rsid w:val="3567461D"/>
    <w:rsid w:val="39A4223A"/>
    <w:rsid w:val="420A3BEC"/>
    <w:rsid w:val="426C2109"/>
    <w:rsid w:val="43477242"/>
    <w:rsid w:val="44FD27BE"/>
    <w:rsid w:val="459D5DD5"/>
    <w:rsid w:val="470030AE"/>
    <w:rsid w:val="470F2E39"/>
    <w:rsid w:val="4A426AA3"/>
    <w:rsid w:val="4A961806"/>
    <w:rsid w:val="4BAD2BFD"/>
    <w:rsid w:val="4CB13798"/>
    <w:rsid w:val="4D272FC6"/>
    <w:rsid w:val="515F2CD3"/>
    <w:rsid w:val="52C05378"/>
    <w:rsid w:val="542E6C4E"/>
    <w:rsid w:val="575E2309"/>
    <w:rsid w:val="58EA4954"/>
    <w:rsid w:val="5D920696"/>
    <w:rsid w:val="649C6C78"/>
    <w:rsid w:val="6B5572F2"/>
    <w:rsid w:val="718534C9"/>
    <w:rsid w:val="74217C4E"/>
    <w:rsid w:val="74740E4C"/>
    <w:rsid w:val="77BE556E"/>
    <w:rsid w:val="7CD04713"/>
    <w:rsid w:val="7DFD4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qFormat/>
    <w:uiPriority w:val="0"/>
    <w:rPr>
      <w:b/>
      <w:bCs/>
    </w:rPr>
  </w:style>
  <w:style w:type="paragraph" w:styleId="3">
    <w:name w:val="annotation text"/>
    <w:basedOn w:val="1"/>
    <w:link w:val="14"/>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9">
    <w:name w:val="annotation reference"/>
    <w:basedOn w:val="8"/>
    <w:qFormat/>
    <w:uiPriority w:val="0"/>
    <w:rPr>
      <w:sz w:val="21"/>
      <w:szCs w:val="21"/>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basedOn w:val="8"/>
    <w:link w:val="6"/>
    <w:qFormat/>
    <w:uiPriority w:val="0"/>
    <w:rPr>
      <w:rFonts w:asciiTheme="minorHAnsi" w:hAnsiTheme="minorHAnsi" w:eastAsiaTheme="minorEastAsia" w:cstheme="minorBidi"/>
      <w:kern w:val="2"/>
      <w:sz w:val="18"/>
      <w:szCs w:val="18"/>
    </w:rPr>
  </w:style>
  <w:style w:type="character" w:customStyle="1" w:styleId="13">
    <w:name w:val="页脚 字符"/>
    <w:basedOn w:val="8"/>
    <w:link w:val="5"/>
    <w:qFormat/>
    <w:uiPriority w:val="0"/>
    <w:rPr>
      <w:rFonts w:asciiTheme="minorHAnsi" w:hAnsiTheme="minorHAnsi" w:eastAsiaTheme="minorEastAsia" w:cstheme="minorBidi"/>
      <w:kern w:val="2"/>
      <w:sz w:val="18"/>
      <w:szCs w:val="18"/>
    </w:rPr>
  </w:style>
  <w:style w:type="character" w:customStyle="1" w:styleId="14">
    <w:name w:val="批注文字 字符"/>
    <w:basedOn w:val="8"/>
    <w:link w:val="3"/>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2"/>
    <w:qFormat/>
    <w:uiPriority w:val="0"/>
    <w:rPr>
      <w:rFonts w:asciiTheme="minorHAnsi" w:hAnsiTheme="minorHAnsi" w:eastAsiaTheme="minorEastAsia" w:cstheme="minorBidi"/>
      <w:b/>
      <w:bCs/>
      <w:kern w:val="2"/>
      <w:sz w:val="21"/>
      <w:szCs w:val="24"/>
    </w:rPr>
  </w:style>
  <w:style w:type="character" w:customStyle="1" w:styleId="16">
    <w:name w:val="批注框文本 字符"/>
    <w:basedOn w:val="8"/>
    <w:link w:val="4"/>
    <w:qFormat/>
    <w:uiPriority w:val="0"/>
    <w:rPr>
      <w:rFonts w:asciiTheme="minorHAnsi" w:hAnsiTheme="minorHAnsi" w:eastAsiaTheme="minorEastAsia" w:cstheme="minorBidi"/>
      <w:kern w:val="2"/>
      <w:sz w:val="18"/>
      <w:szCs w:val="18"/>
    </w:rPr>
  </w:style>
  <w:style w:type="paragraph" w:customStyle="1" w:styleId="17">
    <w:name w:val="列出段落1"/>
    <w:basedOn w:val="1"/>
    <w:qFormat/>
    <w:uiPriority w:val="99"/>
    <w:pPr>
      <w:ind w:firstLine="420" w:firstLineChars="200"/>
    </w:pPr>
  </w:style>
  <w:style w:type="character" w:customStyle="1" w:styleId="18">
    <w:name w:val="font61"/>
    <w:basedOn w:val="8"/>
    <w:uiPriority w:val="0"/>
    <w:rPr>
      <w:rFonts w:hint="eastAsia" w:ascii="仿宋" w:hAnsi="仿宋" w:eastAsia="仿宋" w:cs="仿宋"/>
      <w:color w:val="000000"/>
      <w:sz w:val="24"/>
      <w:szCs w:val="24"/>
      <w:u w:val="none"/>
    </w:rPr>
  </w:style>
  <w:style w:type="character" w:customStyle="1" w:styleId="19">
    <w:name w:val="font51"/>
    <w:basedOn w:val="8"/>
    <w:uiPriority w:val="0"/>
    <w:rPr>
      <w:rFonts w:hint="eastAsia" w:ascii="宋体" w:hAnsi="宋体" w:eastAsia="宋体" w:cs="宋体"/>
      <w:color w:val="auto"/>
      <w:sz w:val="20"/>
      <w:szCs w:val="20"/>
      <w:u w:val="none"/>
    </w:rPr>
  </w:style>
  <w:style w:type="character" w:customStyle="1" w:styleId="20">
    <w:name w:val="font71"/>
    <w:basedOn w:val="8"/>
    <w:qFormat/>
    <w:uiPriority w:val="0"/>
    <w:rPr>
      <w:rFonts w:hint="eastAsia" w:ascii="宋体" w:hAnsi="宋体" w:eastAsia="宋体" w:cs="宋体"/>
      <w:b/>
      <w:color w:val="auto"/>
      <w:sz w:val="20"/>
      <w:szCs w:val="20"/>
      <w:u w:val="none"/>
    </w:rPr>
  </w:style>
  <w:style w:type="paragraph" w:customStyle="1" w:styleId="21">
    <w:name w:val="msolistparagraph"/>
    <w:basedOn w:val="1"/>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6E2B8-0FEB-4A0F-A6F1-792C8258073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Pages>
  <Words>1916</Words>
  <Characters>10922</Characters>
  <Lines>91</Lines>
  <Paragraphs>25</Paragraphs>
  <TotalTime>1</TotalTime>
  <ScaleCrop>false</ScaleCrop>
  <LinksUpToDate>false</LinksUpToDate>
  <CharactersWithSpaces>12813</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2018-10-16T01:33:00Z</dcterms:created>
  <dc:creator>Administrator</dc:creator>
  <cp:lastModifiedBy>Administrator</cp:lastModifiedBy>
  <cp:lastPrinted>2018-11-03T03:53:00Z</cp:lastPrinted>
  <dcterms:modified xsi:type="dcterms:W3CDTF">2018-11-05T09:14:06Z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