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劳务派遣人员经费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劳务派遣人员经费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98.21%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3728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保障学校教学活动的正常运行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；保证劳务派遣人员工资福利的正常发放。</w:t>
            </w:r>
          </w:p>
          <w:p>
            <w:pPr>
              <w:tabs>
                <w:tab w:val="left" w:pos="1611"/>
              </w:tabs>
              <w:bidi w:val="0"/>
              <w:jc w:val="left"/>
              <w:rPr>
                <w:rFonts w:ascii="Times New Roman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0"/>
                <w:szCs w:val="24"/>
                <w:lang w:val="en-US" w:eastAsia="zh-CN" w:bidi="ar-SA"/>
              </w:rPr>
              <w:tab/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保证了劳务派遣人员工资的正常发放。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：中青年学科骨干进修学习完成率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：社会稳定水平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3" w:type="default"/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中央支持地方高校发展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中央支持地方高校发展专项资金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3486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1"/>
              </w:tabs>
              <w:bidi w:val="0"/>
              <w:jc w:val="left"/>
              <w:rPr>
                <w:rFonts w:ascii="Times New Roman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人才队伍建设，提高师资水平，加快公共服务体系建设，推动校园基础设施更新改造进程。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购置了一批教学仪器设备，改善了学校办学条件，提高了教学质量。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指标1：引进高级人才数量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：教学和科研质量提升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30%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：公共基础保障设施满足率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78%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：师生满意度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/>
        </w:rPr>
        <w:sectPr>
          <w:footerReference r:id="rId4" w:type="default"/>
          <w:pgSz w:w="11906" w:h="16838"/>
          <w:pgMar w:top="1928" w:right="1531" w:bottom="1701" w:left="1531" w:header="737" w:footer="851" w:gutter="0"/>
          <w:cols w:space="720" w:num="1"/>
          <w:docGrid w:type="lines" w:linePitch="408" w:charSpace="0"/>
        </w:sectPr>
      </w:pP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高等教育学校党的建设和思想政治教育工作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高等教育学校党的建设和思想政治教育工作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坚持以习近平新时代中国特色社会主义思想为指导，切实提高工作亲和力和针对性，着力培养德智体美全面发展的社会主义建设者和接班人，着力培养担当民族复兴大任的时代新人。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充分发挥课程、科研、实践、文化、网络、心理、管理、服务、资助、组织等方面工作的育人能力。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：本科院校思想政治理论课专职教师人数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：中青年学科骨干进修学习完成率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：社会影响力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债务偿还本息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债务偿还本息--专户核拨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保障学校教学活动的正常运行，促进学校教育事业的发展，维护学校财务安全。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化解学校财务危机，保障教职工切身利益。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：新建、改造、维修教学教辅房屋面积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68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：精品课程增加数量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优良率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：带动社会资金投资比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：基本公共卫生服务水平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高校绩效工资提高倍数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高校绩效工资提高倍数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保障学校正常运转，保障教学活动正常运行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保证绩效工资的足额发放。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学校正常运转，教学活动正常运行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绩效工资的足额发放。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优良率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：社会影响力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5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运转经费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运转经费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99.81%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保障学校正常运转，保障教学活动正常运行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保障了学校的正常运转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：中青年学科骨干进修学习完成率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：社会影响力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消防安全整改工程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消防安全整改工程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保障学校教学活动的正常运行，促进学校教育事业的发展，维护学校安全。确保学校公共财产安全、师生人身安全。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加速完成了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我校基础设施安全消防改造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升级。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：突发公共卫生事件报告率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人均财政投入水平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：消防安全工程改造效果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效果良好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效果较好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省级文化宣传发展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关于下达2020年省级宣传文化发展专项资金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财政部印发《宣传文化发展专项资金管理办法》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规范支出程序，提高资金使用效益。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科学合理安排支出进度，专款专用，注重资金使用效率。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覆盖率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结项率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预算控制数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18.7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社会影响力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普通高等教育学生资助补助市级资金经费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2020年普通高等教育学生资助市级资金经费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369.46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通过本项目的实施，激励学生勤奋学习，努力进取，立志成才。使受助学生完成学业后通过自身努力回报社会。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确保每一名在校家庭经济困难学生能够安心在校学习生活，顺利完成学业。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：评审程序是否公正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：学生满意度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普通高等教育学生资助中央补助资金经费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2020年普通高等教育学生资助中央补助资金经费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794.69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通过本项目的实施，激励学生勤奋学习，努力进取，立志成才。使受助学生完成学业后通过自身努力回报社会。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确保每一名在校家庭经济困难学生能够安心在校学习生活，顺利完成学业。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：评审程序是否公正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：学生满意度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普通高等教育学生资助补助市级资金经费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2020年普通高等教育学生资助市级资金经费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河北民族师范学院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239.51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通过本项目的实施，激励学生勤奋学习，努力进取，立志成才。使受助学生完成学业后通过自身努力回报社会。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确保每一名在校家庭经济困难学生能够安心在校学习生活，顺利完成学业。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：评审程序是否公正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90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：学生满意度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footerReference r:id="rId5" w:type="default"/>
      <w:pgSz w:w="11906" w:h="16838"/>
      <w:pgMar w:top="1928" w:right="1531" w:bottom="1701" w:left="1531" w:header="737" w:footer="851" w:gutter="0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BDF7B84"/>
    <w:rsid w:val="005B3210"/>
    <w:rsid w:val="007703CC"/>
    <w:rsid w:val="007B2DB3"/>
    <w:rsid w:val="00A76A47"/>
    <w:rsid w:val="00AB4663"/>
    <w:rsid w:val="00BF0DFE"/>
    <w:rsid w:val="042911DC"/>
    <w:rsid w:val="07281C14"/>
    <w:rsid w:val="08687D3F"/>
    <w:rsid w:val="0AC82765"/>
    <w:rsid w:val="0D141C5F"/>
    <w:rsid w:val="0EE64B5C"/>
    <w:rsid w:val="104B0174"/>
    <w:rsid w:val="10620B97"/>
    <w:rsid w:val="10CA7635"/>
    <w:rsid w:val="11AC342C"/>
    <w:rsid w:val="135A457A"/>
    <w:rsid w:val="147B1663"/>
    <w:rsid w:val="183A55AF"/>
    <w:rsid w:val="188C1B85"/>
    <w:rsid w:val="19BC4A1F"/>
    <w:rsid w:val="1C2D1292"/>
    <w:rsid w:val="1C2E344E"/>
    <w:rsid w:val="1C352185"/>
    <w:rsid w:val="1D786410"/>
    <w:rsid w:val="207D545D"/>
    <w:rsid w:val="21162D1B"/>
    <w:rsid w:val="22006299"/>
    <w:rsid w:val="25915533"/>
    <w:rsid w:val="27F15364"/>
    <w:rsid w:val="2833636E"/>
    <w:rsid w:val="28FD1D34"/>
    <w:rsid w:val="2B50558D"/>
    <w:rsid w:val="2C0D1694"/>
    <w:rsid w:val="2C9F6208"/>
    <w:rsid w:val="2CBA08C7"/>
    <w:rsid w:val="2CDF202B"/>
    <w:rsid w:val="30733D9C"/>
    <w:rsid w:val="33144F63"/>
    <w:rsid w:val="33735C77"/>
    <w:rsid w:val="339523BB"/>
    <w:rsid w:val="33A63838"/>
    <w:rsid w:val="35393C9D"/>
    <w:rsid w:val="35537C97"/>
    <w:rsid w:val="36FB1C67"/>
    <w:rsid w:val="38290CD2"/>
    <w:rsid w:val="398D0EB4"/>
    <w:rsid w:val="3AE806B1"/>
    <w:rsid w:val="3BDF7B84"/>
    <w:rsid w:val="3C1940AB"/>
    <w:rsid w:val="3CA1786E"/>
    <w:rsid w:val="3D6B0D92"/>
    <w:rsid w:val="3E6B63E5"/>
    <w:rsid w:val="3E906175"/>
    <w:rsid w:val="40CD7406"/>
    <w:rsid w:val="40E15E4C"/>
    <w:rsid w:val="41A11D28"/>
    <w:rsid w:val="41FF1E18"/>
    <w:rsid w:val="420F3258"/>
    <w:rsid w:val="426C0297"/>
    <w:rsid w:val="429E6112"/>
    <w:rsid w:val="437B557E"/>
    <w:rsid w:val="452362F1"/>
    <w:rsid w:val="45D73CBB"/>
    <w:rsid w:val="48276C54"/>
    <w:rsid w:val="4D402B31"/>
    <w:rsid w:val="4FF771C9"/>
    <w:rsid w:val="500E2E70"/>
    <w:rsid w:val="50E10350"/>
    <w:rsid w:val="526906D1"/>
    <w:rsid w:val="5552514F"/>
    <w:rsid w:val="55702994"/>
    <w:rsid w:val="579E5F38"/>
    <w:rsid w:val="59763A3D"/>
    <w:rsid w:val="5A2C3852"/>
    <w:rsid w:val="5A646C49"/>
    <w:rsid w:val="5AC0299B"/>
    <w:rsid w:val="5B42730D"/>
    <w:rsid w:val="5C6E2953"/>
    <w:rsid w:val="5C8F605C"/>
    <w:rsid w:val="5F4233F0"/>
    <w:rsid w:val="5F807C07"/>
    <w:rsid w:val="65436515"/>
    <w:rsid w:val="66C70F8D"/>
    <w:rsid w:val="6E0D716F"/>
    <w:rsid w:val="6E30200E"/>
    <w:rsid w:val="6FC42C56"/>
    <w:rsid w:val="714A04DB"/>
    <w:rsid w:val="7151495F"/>
    <w:rsid w:val="71BB168B"/>
    <w:rsid w:val="71F71935"/>
    <w:rsid w:val="720A3A27"/>
    <w:rsid w:val="72637C7D"/>
    <w:rsid w:val="726B70A5"/>
    <w:rsid w:val="757F6860"/>
    <w:rsid w:val="79A06C01"/>
    <w:rsid w:val="7BED241E"/>
    <w:rsid w:val="7C1B520A"/>
    <w:rsid w:val="7C9734CF"/>
    <w:rsid w:val="7E540F1D"/>
    <w:rsid w:val="7F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Heading 2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103</Words>
  <Characters>588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2020-10-21T03:29:00Z</dcterms:created>
  <dc:creator>x。z</dc:creator>
  <cp:lastModifiedBy>zebra</cp:lastModifiedBy>
  <dcterms:modified xsi:type="dcterms:W3CDTF">2021-04-13T08:41:36Z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