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承德市工业和信息化局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b/>
          <w:sz w:val="44"/>
          <w:szCs w:val="44"/>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2</w:t>
      </w:r>
      <w:r>
        <w:rPr>
          <w:rFonts w:hint="eastAsia" w:ascii="方正小标宋简体" w:hAnsi="方正小标宋简体" w:eastAsia="方正小标宋简体" w:cs="方正小标宋简体"/>
          <w:b w:val="0"/>
          <w:bCs/>
          <w:sz w:val="44"/>
          <w:szCs w:val="44"/>
        </w:rPr>
        <w:t>年度政府信息公开工作年度报告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b/>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Arial" w:hAnsi="Arial" w:cs="Arial"/>
          <w:color w:val="000000"/>
          <w:sz w:val="32"/>
          <w:szCs w:val="32"/>
        </w:rPr>
      </w:pPr>
      <w:r>
        <w:rPr>
          <w:rFonts w:hint="eastAsia" w:ascii="仿宋_GB2312" w:hAnsi="仿宋_GB2312" w:eastAsia="仿宋_GB2312" w:cs="仿宋_GB2312"/>
          <w:color w:val="000000"/>
          <w:sz w:val="32"/>
          <w:szCs w:val="32"/>
        </w:rPr>
        <w:t>根据《中华人民共和国政府信息公开条例》和《国务院办公厅政府信息与政务公开办公室关于政府信息公开工作年度报告有关事项的通知》等要求，现就我局202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年政府信息公开工作报告如下：</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Arial" w:hAnsi="Arial" w:cs="Arial"/>
          <w:color w:val="000000"/>
          <w:sz w:val="32"/>
          <w:szCs w:val="32"/>
        </w:rPr>
      </w:pPr>
      <w:r>
        <w:rPr>
          <w:rFonts w:hint="eastAsia" w:ascii="黑体" w:hAnsi="黑体" w:eastAsia="黑体" w:cs="Arial"/>
          <w:color w:val="333333"/>
          <w:sz w:val="32"/>
          <w:szCs w:val="32"/>
        </w:rPr>
        <w:t>一、总体情况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年，我局按照市委、市政府的决策部署，以打造“阳光政府”为目标，通过制定工作方案、建立组织机构、落实工作措施等手段，积极、有序、稳妥推进政府信息公开各项工作。</w:t>
      </w:r>
      <w:r>
        <w:rPr>
          <w:rFonts w:hint="eastAsia" w:ascii="仿宋_GB2312" w:hAnsi="仿宋_GB2312" w:eastAsia="仿宋_GB2312" w:cs="仿宋_GB2312"/>
          <w:b/>
          <w:bCs/>
          <w:color w:val="000000"/>
          <w:sz w:val="32"/>
          <w:szCs w:val="32"/>
        </w:rPr>
        <w:t>一是</w:t>
      </w:r>
      <w:r>
        <w:rPr>
          <w:rFonts w:hint="eastAsia" w:ascii="仿宋_GB2312" w:hAnsi="仿宋_GB2312" w:eastAsia="仿宋_GB2312" w:cs="仿宋_GB2312"/>
          <w:color w:val="000000"/>
          <w:sz w:val="32"/>
          <w:szCs w:val="32"/>
        </w:rPr>
        <w:t>依法依规，做好民生决策事项征询工作。承德市工业和信息化局主要负责全市工业和信息化发展与推进工作，我</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高度重视决策事项征询公众意见，充分利用电视、新闻发布等公开渠道，快速、形象、准确、主动地公开工业和信息化发展信息，包括我局的职能职责、政务动态、行政执法、政策法规、办事程序等，让广大民众更全面、更方便地了解我局信息，同时，民众建言献策为我们出台政策提供了更好的参考，较好的体现了我局执政为民、听取民意、以人为本的执政理念。</w:t>
      </w:r>
      <w:r>
        <w:rPr>
          <w:rFonts w:hint="eastAsia" w:ascii="仿宋_GB2312" w:hAnsi="仿宋_GB2312" w:eastAsia="仿宋_GB2312" w:cs="仿宋_GB2312"/>
          <w:b/>
          <w:bCs/>
          <w:color w:val="000000"/>
          <w:sz w:val="32"/>
          <w:szCs w:val="32"/>
        </w:rPr>
        <w:t>二是</w:t>
      </w:r>
      <w:r>
        <w:rPr>
          <w:rFonts w:hint="eastAsia" w:ascii="仿宋_GB2312" w:hAnsi="仿宋_GB2312" w:eastAsia="仿宋_GB2312" w:cs="仿宋_GB2312"/>
          <w:color w:val="000000"/>
          <w:sz w:val="32"/>
          <w:szCs w:val="32"/>
        </w:rPr>
        <w:t>认真梳理，适时公开重点领域信息。按照信息公开的有关要求，我局认真梳理重点领域的政府信息，包括工业运行、大数据产业发展、行政减负项目等，并适时进行公开。</w:t>
      </w:r>
      <w:r>
        <w:rPr>
          <w:rFonts w:hint="eastAsia" w:ascii="仿宋_GB2312" w:hAnsi="仿宋_GB2312" w:eastAsia="仿宋_GB2312" w:cs="仿宋_GB2312"/>
          <w:b/>
          <w:bCs/>
          <w:color w:val="000000"/>
          <w:sz w:val="32"/>
          <w:szCs w:val="32"/>
        </w:rPr>
        <w:t>三是</w:t>
      </w:r>
      <w:r>
        <w:rPr>
          <w:rFonts w:hint="eastAsia" w:ascii="仿宋_GB2312" w:hAnsi="仿宋_GB2312" w:eastAsia="仿宋_GB2312" w:cs="仿宋_GB2312"/>
          <w:color w:val="000000"/>
          <w:sz w:val="32"/>
          <w:szCs w:val="32"/>
        </w:rPr>
        <w:t>完善制度，不断健全政务公开工作机制。严格落实政府信息保密审查和属性界定工作有关规范要求，凡是密级文件必须要填写《定密审批表》，凡是非密文件均按照“公开为原则，不公开为例外”的原则进行公开，同时积极做好依申请的文件公开。</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Arial" w:hAnsi="Arial" w:cs="Arial"/>
          <w:color w:val="000000"/>
          <w:sz w:val="32"/>
          <w:szCs w:val="32"/>
        </w:rPr>
      </w:pPr>
      <w:r>
        <w:rPr>
          <w:rFonts w:hint="eastAsia" w:ascii="黑体" w:hAnsi="黑体" w:eastAsia="黑体" w:cs="Arial"/>
          <w:color w:val="333333"/>
          <w:sz w:val="32"/>
          <w:szCs w:val="32"/>
        </w:rPr>
        <w:t>二、</w:t>
      </w:r>
      <w:r>
        <w:rPr>
          <w:rFonts w:hint="eastAsia" w:ascii="黑体" w:hAnsi="黑体" w:eastAsia="黑体" w:cs="Arial"/>
          <w:color w:val="333333"/>
          <w:sz w:val="32"/>
          <w:szCs w:val="32"/>
          <w:lang w:eastAsia="zh-CN"/>
        </w:rPr>
        <w:t>主动公开政府信息情况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2022年未制定规范性文件，主动公告、公示文件数16件。</w:t>
      </w:r>
      <w:bookmarkStart w:id="0" w:name="_GoBack"/>
      <w:bookmarkEnd w:id="0"/>
    </w:p>
    <w:tbl>
      <w:tblPr>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信息内容</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本年</w:t>
            </w:r>
            <w:r>
              <w:rPr>
                <w:rFonts w:hint="eastAsia" w:ascii="宋体" w:hAnsi="宋体" w:eastAsia="宋体" w:cs="宋体"/>
                <w:kern w:val="0"/>
                <w:sz w:val="20"/>
                <w:szCs w:val="20"/>
                <w:bdr w:val="none" w:color="auto" w:sz="0" w:space="0"/>
                <w:lang w:val="en-US" w:eastAsia="zh-CN" w:bidi="ar"/>
              </w:rPr>
              <w:t>制发件数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现行有效件</w:t>
            </w:r>
            <w:r>
              <w:rPr>
                <w:rFonts w:hint="eastAsia" w:ascii="宋体" w:hAnsi="宋体" w:eastAsia="宋体" w:cs="宋体"/>
                <w:kern w:val="0"/>
                <w:sz w:val="20"/>
                <w:szCs w:val="20"/>
                <w:bdr w:val="none" w:color="auto" w:sz="0" w:space="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规章</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bdr w:val="none" w:color="auto" w:sz="0" w:space="0"/>
                <w:lang w:val="en-US" w:eastAsia="zh-CN" w:bidi="ar"/>
              </w:rPr>
              <w:t>　　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bdr w:val="none" w:color="auto" w:sz="0" w:space="0"/>
                <w:lang w:val="en-US" w:eastAsia="zh-CN" w:bidi="ar"/>
              </w:rPr>
              <w:t> 　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ascii="Calibri" w:hAnsi="Calibri" w:cs="Calibri" w:eastAsiaTheme="minorEastAsia"/>
                <w:kern w:val="0"/>
                <w:sz w:val="21"/>
                <w:szCs w:val="21"/>
                <w:bdr w:val="none" w:color="auto" w:sz="0" w:space="0"/>
                <w:lang w:val="en-US" w:eastAsia="zh-CN" w:bidi="ar"/>
              </w:rPr>
              <w:t> </w:t>
            </w:r>
            <w:r>
              <w:rPr>
                <w:rFonts w:hint="eastAsia" w:ascii="Calibri" w:hAnsi="Calibri" w:cs="Calibri"/>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行政规范性文件</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bdr w:val="none" w:color="auto" w:sz="0" w:space="0"/>
                <w:lang w:val="en-US" w:eastAsia="zh-CN" w:bidi="ar"/>
              </w:rPr>
              <w:t>　  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bdr w:val="none" w:color="auto" w:sz="0" w:space="0"/>
                <w:lang w:val="en-US" w:eastAsia="zh-CN" w:bidi="ar"/>
              </w:rPr>
              <w:t> 　0</w:t>
            </w:r>
          </w:p>
        </w:tc>
        <w:tc>
          <w:tcPr>
            <w:tcW w:w="2435"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eastAsiaTheme="minorEastAsia"/>
                <w:kern w:val="0"/>
                <w:sz w:val="21"/>
                <w:szCs w:val="21"/>
                <w:bdr w:val="none" w:color="auto" w:sz="0" w:space="0"/>
                <w:lang w:val="en-US" w:eastAsia="zh-CN" w:bidi="ar"/>
              </w:rPr>
              <w:t> </w:t>
            </w:r>
            <w:r>
              <w:rPr>
                <w:rFonts w:hint="eastAsia" w:ascii="Calibri" w:hAnsi="Calibri" w:cs="Calibri"/>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信息内容</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行政许可</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eastAsiaTheme="minorEastAsia"/>
                <w:kern w:val="0"/>
                <w:sz w:val="21"/>
                <w:szCs w:val="21"/>
                <w:bdr w:val="none" w:color="auto" w:sz="0" w:space="0"/>
                <w:lang w:val="en-US" w:eastAsia="zh-CN" w:bidi="ar"/>
              </w:rPr>
              <w:t> </w:t>
            </w:r>
            <w:r>
              <w:rPr>
                <w:rFonts w:hint="eastAsia" w:ascii="Calibri" w:hAnsi="Calibri" w:cs="Calibri"/>
                <w:kern w:val="0"/>
                <w:sz w:val="21"/>
                <w:szCs w:val="21"/>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bdr w:val="none" w:color="auto" w:sz="0" w:space="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行政处罚</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行政强制</w:t>
            </w:r>
          </w:p>
        </w:tc>
        <w:tc>
          <w:tcPr>
            <w:tcW w:w="7305" w:type="dxa"/>
            <w:gridSpan w:val="3"/>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bdr w:val="none" w:color="auto" w:sz="0" w:space="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信息内容</w:t>
            </w:r>
          </w:p>
        </w:tc>
        <w:tc>
          <w:tcPr>
            <w:tcW w:w="7305" w:type="dxa"/>
            <w:gridSpan w:val="3"/>
            <w:tcBorders>
              <w:top w:val="nil"/>
              <w:left w:val="nil"/>
              <w:bottom w:val="single" w:color="auto" w:sz="8" w:space="0"/>
              <w:right w:val="single" w:color="000000"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行政事业性收费</w:t>
            </w:r>
          </w:p>
        </w:tc>
        <w:tc>
          <w:tcPr>
            <w:tcW w:w="7305" w:type="dxa"/>
            <w:gridSpan w:val="3"/>
            <w:tcBorders>
              <w:top w:val="nil"/>
              <w:left w:val="nil"/>
              <w:bottom w:val="single" w:color="auto" w:sz="8" w:space="0"/>
              <w:right w:val="single" w:color="000000" w:sz="8" w:space="0"/>
            </w:tcBorders>
            <w:shd w:val="clear"/>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Arial"/>
          <w:color w:val="333333"/>
          <w:sz w:val="32"/>
          <w:szCs w:val="32"/>
        </w:rPr>
      </w:pPr>
      <w:r>
        <w:rPr>
          <w:rFonts w:hint="eastAsia" w:ascii="黑体" w:hAnsi="黑体" w:eastAsia="黑体" w:cs="Arial"/>
          <w:color w:val="333333"/>
          <w:sz w:val="32"/>
          <w:szCs w:val="32"/>
        </w:rPr>
        <w:t>三、收到和处理政府信息公开申请情况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Arial"/>
          <w:color w:val="333333"/>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年度，无受理政府信息公开申请。</w:t>
      </w:r>
    </w:p>
    <w:tbl>
      <w:tblPr>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bdr w:val="none" w:color="auto" w:sz="0" w:space="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企业</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机构</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bdr w:val="none" w:color="auto" w:sz="0" w:space="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31"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ascii="Calibri" w:hAnsi="Calibri" w:cs="Calibri" w:eastAsiaTheme="minorEastAsia"/>
                <w:kern w:val="0"/>
                <w:sz w:val="20"/>
                <w:szCs w:val="20"/>
                <w:bdr w:val="none" w:color="auto" w:sz="0" w:space="0"/>
                <w:lang w:val="en-US" w:eastAsia="zh-CN" w:bidi="ar"/>
              </w:rPr>
              <w:t> </w:t>
            </w:r>
            <w:r>
              <w:rPr>
                <w:rFonts w:hint="eastAsia" w:ascii="Calibri" w:hAnsi="Calibri"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bdr w:val="none" w:color="auto" w:sz="0" w:space="0"/>
                <w:lang w:val="en-US" w:eastAsia="zh-CN" w:bidi="ar"/>
              </w:rPr>
              <w:t> </w:t>
            </w:r>
            <w:r>
              <w:rPr>
                <w:rFonts w:hint="eastAsia" w:ascii="Calibri" w:hAnsi="Calibri"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bdr w:val="none" w:color="auto" w:sz="0" w:space="0"/>
                <w:lang w:val="en-US" w:eastAsia="zh-CN" w:bidi="ar"/>
              </w:rPr>
              <w:t> </w:t>
            </w:r>
            <w:r>
              <w:rPr>
                <w:rFonts w:hint="eastAsia" w:ascii="Calibri" w:hAnsi="Calibri" w:cs="Calibri"/>
                <w:kern w:val="0"/>
                <w:sz w:val="20"/>
                <w:szCs w:val="20"/>
                <w:bdr w:val="none" w:color="auto" w:sz="0" w:space="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bdr w:val="none" w:color="auto" w:sz="0" w:space="0"/>
                <w:lang w:val="en-US" w:eastAsia="zh-CN" w:bidi="ar"/>
              </w:rPr>
              <w:t> </w:t>
            </w:r>
            <w:r>
              <w:rPr>
                <w:rFonts w:hint="eastAsia" w:ascii="Calibri" w:hAnsi="Calibri" w:cs="Calibri"/>
                <w:kern w:val="0"/>
                <w:sz w:val="20"/>
                <w:szCs w:val="20"/>
                <w:bdr w:val="none" w:color="auto" w:sz="0" w:space="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bdr w:val="none" w:color="auto" w:sz="0" w:space="0"/>
                <w:lang w:val="en-US" w:eastAsia="zh-CN" w:bidi="ar"/>
              </w:rPr>
              <w:t>0</w:t>
            </w:r>
            <w:r>
              <w:rPr>
                <w:rFonts w:hint="default" w:ascii="Calibri" w:hAnsi="Calibri" w:cs="Calibri" w:eastAsiaTheme="minorEastAsia"/>
                <w:kern w:val="0"/>
                <w:sz w:val="20"/>
                <w:szCs w:val="20"/>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（一）予以公开</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（二）部分公开</w:t>
            </w:r>
            <w:r>
              <w:rPr>
                <w:rFonts w:hint="eastAsia" w:ascii="楷体" w:hAnsi="楷体" w:eastAsia="楷体" w:cs="楷体"/>
                <w:kern w:val="0"/>
                <w:sz w:val="20"/>
                <w:szCs w:val="20"/>
                <w:bdr w:val="none" w:color="auto" w:sz="0" w:space="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（三）不予公开</w:t>
            </w: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1.属于国家秘密</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2.其他法律行政法规禁止公开</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3.危及“三安全一稳定”</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4.保护第三方合法权益</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5.属于三类内部事务信息</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6.属于四类过程性信息</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7.属于行政执法案卷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8.属于行政查询事项</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（四）无法提供</w:t>
            </w: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1.本机关不掌握相关政府信息</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2.没有现成信息需要另行制作</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3.补正后申请内容仍不明确</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（五）不予处理</w:t>
            </w: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1.信访举报投诉类申请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2.重复申请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3.要求提供公开出版物</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4.无正当理由大量反复申请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bdr w:val="none" w:color="auto" w:sz="0" w:space="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（六）其他处理</w:t>
            </w:r>
          </w:p>
        </w:tc>
        <w:tc>
          <w:tcPr>
            <w:tcW w:w="322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bdr w:val="none" w:color="auto" w:sz="0" w:space="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bdr w:val="none" w:color="auto" w:sz="0" w:space="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3.其他</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（七）总计</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四、结转下年度继续办理</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bl>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7"/>
          <w:rFonts w:hint="eastAsia" w:ascii="楷体" w:hAnsi="楷体" w:eastAsia="楷体" w:cs="Arial"/>
          <w:color w:val="333333"/>
          <w:sz w:val="32"/>
          <w:szCs w:val="32"/>
        </w:rPr>
      </w:pPr>
      <w:r>
        <w:rPr>
          <w:rFonts w:hint="eastAsia" w:ascii="黑体" w:hAnsi="黑体" w:eastAsia="黑体" w:cs="Arial"/>
          <w:color w:val="333333"/>
          <w:sz w:val="32"/>
          <w:szCs w:val="32"/>
        </w:rPr>
        <w:t>四、政府信息公开行政复议、行政诉讼情况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2022年度，无针对本单位有关政府信息公开事务的行政复议案、行政诉讼案。</w:t>
      </w:r>
    </w:p>
    <w:tbl>
      <w:tblPr>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其他</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尚未</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维持</w:t>
            </w:r>
          </w:p>
        </w:tc>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其他</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尚未</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bdr w:val="none" w:color="auto" w:sz="0" w:space="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结果</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bdr w:val="none" w:color="auto" w:sz="0" w:space="0"/>
                <w:lang w:val="en-US" w:eastAsia="zh-CN" w:bidi="ar"/>
              </w:rPr>
              <w:t>其他</w:t>
            </w:r>
            <w:r>
              <w:rPr>
                <w:rFonts w:hint="eastAsia" w:ascii="宋体" w:hAnsi="宋体" w:eastAsia="宋体" w:cs="宋体"/>
                <w:color w:val="000000"/>
                <w:kern w:val="0"/>
                <w:sz w:val="20"/>
                <w:szCs w:val="20"/>
                <w:bdr w:val="none" w:color="auto" w:sz="0" w:space="0"/>
                <w:lang w:val="en-US" w:eastAsia="zh-CN" w:bidi="ar"/>
              </w:rPr>
              <w:br w:type="textWrapping"/>
            </w:r>
            <w:r>
              <w:rPr>
                <w:rFonts w:hint="eastAsia" w:ascii="宋体" w:hAnsi="宋体" w:eastAsia="宋体" w:cs="宋体"/>
                <w:color w:val="000000"/>
                <w:kern w:val="0"/>
                <w:sz w:val="20"/>
                <w:szCs w:val="20"/>
                <w:bdr w:val="none" w:color="auto" w:sz="0" w:space="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bdr w:val="none" w:color="auto" w:sz="0" w:space="0"/>
                <w:lang w:val="en-US" w:eastAsia="zh-CN" w:bidi="ar"/>
              </w:rPr>
              <w:t>尚未</w:t>
            </w:r>
            <w:r>
              <w:rPr>
                <w:rFonts w:hint="eastAsia" w:ascii="宋体" w:hAnsi="宋体" w:eastAsia="宋体" w:cs="宋体"/>
                <w:kern w:val="0"/>
                <w:sz w:val="20"/>
                <w:szCs w:val="20"/>
                <w:bdr w:val="none" w:color="auto" w:sz="0" w:space="0"/>
                <w:lang w:val="en-US" w:eastAsia="zh-CN" w:bidi="ar"/>
              </w:rPr>
              <w:br w:type="textWrapping"/>
            </w:r>
            <w:r>
              <w:rPr>
                <w:rFonts w:hint="eastAsia" w:ascii="宋体" w:hAnsi="宋体" w:eastAsia="宋体" w:cs="宋体"/>
                <w:kern w:val="0"/>
                <w:sz w:val="20"/>
                <w:szCs w:val="20"/>
                <w:bdr w:val="none" w:color="auto" w:sz="0" w:space="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bdr w:val="none" w:color="auto" w:sz="0" w:space="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bdr w:val="none" w:color="auto" w:sz="0" w:space="0"/>
                <w:lang w:val="en-US" w:eastAsia="zh-CN" w:bidi="ar"/>
              </w:rPr>
              <w:t>0</w:t>
            </w:r>
            <w:r>
              <w:rPr>
                <w:rFonts w:ascii="黑体" w:hAnsi="宋体" w:eastAsia="黑体" w:cs="黑体"/>
                <w:kern w:val="0"/>
                <w:sz w:val="20"/>
                <w:szCs w:val="20"/>
                <w:bdr w:val="none" w:color="auto" w:sz="0" w:space="0"/>
                <w:lang w:val="en-US" w:eastAsia="zh-CN" w:bidi="ar"/>
              </w:rPr>
              <w:t> </w:t>
            </w:r>
          </w:p>
        </w:tc>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bdr w:val="none" w:color="auto" w:sz="0" w:space="0"/>
                <w:lang w:val="en-US" w:eastAsia="zh-CN" w:bidi="ar"/>
              </w:rPr>
              <w:t>0 </w:t>
            </w:r>
          </w:p>
        </w:tc>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bdr w:val="none" w:color="auto" w:sz="0" w:space="0"/>
                <w:lang w:val="en-US" w:eastAsia="zh-CN" w:bidi="ar"/>
              </w:rPr>
              <w:t> 0</w:t>
            </w:r>
          </w:p>
        </w:tc>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bdr w:val="none" w:color="auto" w:sz="0" w:space="0"/>
                <w:lang w:val="en-US" w:eastAsia="zh-CN" w:bidi="ar"/>
              </w:rPr>
              <w:t> 0</w:t>
            </w:r>
          </w:p>
        </w:tc>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bdr w:val="none" w:color="auto" w:sz="0" w:space="0"/>
                <w:lang w:val="en-US" w:eastAsia="zh-CN" w:bidi="ar"/>
              </w:rPr>
              <w:t> 0</w:t>
            </w:r>
          </w:p>
        </w:tc>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bdr w:val="none" w:color="auto" w:sz="0" w:space="0"/>
                <w:lang w:val="en-US" w:eastAsia="zh-CN" w:bidi="ar"/>
              </w:rPr>
              <w:t> 0</w:t>
            </w:r>
          </w:p>
        </w:tc>
        <w:tc>
          <w:tcPr>
            <w:tcW w:w="64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bdr w:val="none" w:color="auto" w:sz="0" w:space="0"/>
                <w:lang w:val="en-US" w:eastAsia="zh-CN" w:bidi="ar"/>
              </w:rPr>
              <w:t> 0</w:t>
            </w:r>
          </w:p>
        </w:tc>
        <w:tc>
          <w:tcPr>
            <w:tcW w:w="6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bdr w:val="none" w:color="auto" w:sz="0" w:space="0"/>
                <w:lang w:val="en-US" w:eastAsia="zh-CN" w:bidi="ar"/>
              </w:rPr>
              <w:t> 0</w:t>
            </w:r>
          </w:p>
        </w:tc>
        <w:tc>
          <w:tcPr>
            <w:tcW w:w="6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bdr w:val="none" w:color="auto" w:sz="0" w:space="0"/>
                <w:lang w:val="en-US" w:eastAsia="zh-CN" w:bidi="ar"/>
              </w:rPr>
              <w:t> 0</w:t>
            </w:r>
          </w:p>
        </w:tc>
        <w:tc>
          <w:tcPr>
            <w:tcW w:w="6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bdr w:val="none" w:color="auto" w:sz="0" w:space="0"/>
                <w:lang w:val="en-US" w:eastAsia="zh-CN" w:bidi="ar"/>
              </w:rPr>
              <w:t>0 </w:t>
            </w:r>
          </w:p>
        </w:tc>
        <w:tc>
          <w:tcPr>
            <w:tcW w:w="6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bdr w:val="none" w:color="auto" w:sz="0" w:space="0"/>
                <w:lang w:val="en-US" w:eastAsia="zh-CN" w:bidi="ar"/>
              </w:rPr>
              <w:t> 0</w:t>
            </w:r>
          </w:p>
        </w:tc>
        <w:tc>
          <w:tcPr>
            <w:tcW w:w="6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bdr w:val="none" w:color="auto" w:sz="0" w:space="0"/>
                <w:lang w:val="en-US" w:eastAsia="zh-CN" w:bidi="ar"/>
              </w:rPr>
              <w:t> 0</w:t>
            </w:r>
          </w:p>
        </w:tc>
        <w:tc>
          <w:tcPr>
            <w:tcW w:w="6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bdr w:val="none" w:color="auto" w:sz="0" w:space="0"/>
                <w:lang w:val="en-US" w:eastAsia="zh-CN" w:bidi="ar"/>
              </w:rPr>
              <w:t> 0</w:t>
            </w:r>
          </w:p>
        </w:tc>
        <w:tc>
          <w:tcPr>
            <w:tcW w:w="6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bdr w:val="none" w:color="auto" w:sz="0" w:space="0"/>
                <w:lang w:val="en-US" w:eastAsia="zh-CN" w:bidi="ar"/>
              </w:rPr>
              <w:t>0 </w:t>
            </w:r>
          </w:p>
        </w:tc>
        <w:tc>
          <w:tcPr>
            <w:tcW w:w="643" w:type="dxa"/>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7"/>
          <w:rFonts w:hint="eastAsia" w:ascii="楷体" w:hAnsi="楷体" w:eastAsia="楷体" w:cs="Arial"/>
          <w:color w:val="333333"/>
          <w:sz w:val="32"/>
          <w:szCs w:val="32"/>
        </w:rPr>
      </w:pPr>
      <w:r>
        <w:rPr>
          <w:rFonts w:hint="eastAsia" w:ascii="黑体" w:hAnsi="黑体" w:eastAsia="黑体" w:cs="Arial"/>
          <w:color w:val="333333"/>
          <w:sz w:val="32"/>
          <w:szCs w:val="32"/>
        </w:rPr>
        <w:t>五、存在的主要问题及改进情况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7"/>
          <w:rFonts w:hint="eastAsia" w:ascii="楷体" w:hAnsi="楷体" w:eastAsia="楷体" w:cs="Arial"/>
          <w:color w:val="333333"/>
          <w:sz w:val="32"/>
          <w:szCs w:val="32"/>
        </w:rPr>
      </w:pPr>
      <w:r>
        <w:rPr>
          <w:rFonts w:hint="eastAsia" w:ascii="仿宋_GB2312" w:hAnsi="仿宋_GB2312" w:eastAsia="仿宋_GB2312" w:cs="仿宋_GB2312"/>
          <w:color w:val="000000"/>
          <w:sz w:val="32"/>
          <w:szCs w:val="32"/>
          <w:lang w:val="en-US" w:eastAsia="zh-CN"/>
        </w:rPr>
        <w:t>存在问题有：一是缺少专业性强人员，信息公开工作的深度、广度还需进一步提升；二是与上级信息工作主管部门沟通联系不够。下一步，我局将进一步深化和规范信息公开工作，推动信息公开工作再上新台阶。</w:t>
      </w: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color w:val="000000"/>
          <w:sz w:val="32"/>
          <w:szCs w:val="32"/>
          <w:lang w:val="en-US" w:eastAsia="zh-CN"/>
        </w:rPr>
        <w:t>按照国家和省、市要求，对照市政府信息公开的要求以及群众普遍关注的热点问题，进一步完善政务公开网络平台，健全公开栏目，充实公开内容。</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color w:val="000000"/>
          <w:sz w:val="32"/>
          <w:szCs w:val="32"/>
          <w:lang w:val="en-US" w:eastAsia="zh-CN"/>
        </w:rPr>
        <w:t>加强信息公开队伍建设，明确部门内信息公开职责分工，建立健全我局信息公开工作的领导机制、工作机制和长效管理机制，不断把信息公开工作向纵深和广度推进。</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color w:val="000000"/>
          <w:sz w:val="32"/>
          <w:szCs w:val="32"/>
          <w:lang w:val="en-US" w:eastAsia="zh-CN"/>
        </w:rPr>
        <w:t>加强与上级信息工作主管部门进行沟通，查找自身存在不足，不断改进工作。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Arial"/>
          <w:color w:val="333333"/>
          <w:sz w:val="32"/>
          <w:szCs w:val="32"/>
        </w:rPr>
      </w:pPr>
      <w:r>
        <w:rPr>
          <w:rFonts w:hint="eastAsia" w:ascii="黑体" w:hAnsi="黑体" w:eastAsia="黑体" w:cs="Arial"/>
          <w:color w:val="333333"/>
          <w:sz w:val="32"/>
          <w:szCs w:val="32"/>
        </w:rPr>
        <w:t>六、其他需要报告的事项</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7"/>
          <w:rFonts w:hint="eastAsia" w:ascii="楷体" w:hAnsi="楷体" w:eastAsia="楷体" w:cs="Arial"/>
          <w:color w:val="333333"/>
          <w:sz w:val="32"/>
          <w:szCs w:val="32"/>
        </w:rPr>
      </w:pPr>
      <w:r>
        <w:rPr>
          <w:rFonts w:hint="eastAsia" w:ascii="仿宋_GB2312" w:hAnsi="仿宋_GB2312" w:eastAsia="仿宋_GB2312" w:cs="仿宋_GB2312"/>
          <w:color w:val="000000"/>
          <w:sz w:val="32"/>
          <w:szCs w:val="32"/>
          <w:lang w:val="en-US" w:eastAsia="zh-CN"/>
        </w:rPr>
        <w:t>本年度无其他需要报告的事项。</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56"/>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56"/>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56"/>
        <w:textAlignment w:val="auto"/>
        <w:rPr>
          <w:rFonts w:hint="eastAsia" w:ascii="仿宋_GB2312" w:hAnsi="仿宋_GB2312" w:eastAsia="仿宋_GB2312" w:cs="仿宋_GB2312"/>
          <w:color w:val="333333"/>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56"/>
        <w:textAlignment w:val="auto"/>
        <w:rPr>
          <w:rFonts w:hint="eastAsia" w:ascii="仿宋_GB2312" w:hAnsi="仿宋_GB2312" w:eastAsia="仿宋_GB2312" w:cs="仿宋_GB2312"/>
          <w:color w:val="333333"/>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854" w:firstLineChars="1517"/>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承德市工业和信息化局</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174" w:firstLineChars="1617"/>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2023年1月16日</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56"/>
        <w:textAlignment w:val="auto"/>
        <w:rPr>
          <w:rFonts w:hint="eastAsia" w:ascii="仿宋_GB2312" w:hAnsi="仿宋_GB2312" w:eastAsia="仿宋_GB2312" w:cs="仿宋_GB2312"/>
          <w:color w:val="000000"/>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8F"/>
    <w:rsid w:val="000B3243"/>
    <w:rsid w:val="001322C8"/>
    <w:rsid w:val="001645A1"/>
    <w:rsid w:val="00166CF3"/>
    <w:rsid w:val="00212DCC"/>
    <w:rsid w:val="003371F4"/>
    <w:rsid w:val="00362211"/>
    <w:rsid w:val="004502E2"/>
    <w:rsid w:val="004F24E3"/>
    <w:rsid w:val="005B1065"/>
    <w:rsid w:val="0062634F"/>
    <w:rsid w:val="00667CB1"/>
    <w:rsid w:val="006A61B0"/>
    <w:rsid w:val="00725E06"/>
    <w:rsid w:val="00733CBE"/>
    <w:rsid w:val="00746167"/>
    <w:rsid w:val="007F4C9E"/>
    <w:rsid w:val="008448A0"/>
    <w:rsid w:val="00875824"/>
    <w:rsid w:val="008F0817"/>
    <w:rsid w:val="008F3E0C"/>
    <w:rsid w:val="00926B4E"/>
    <w:rsid w:val="009C7AF9"/>
    <w:rsid w:val="00A027AF"/>
    <w:rsid w:val="00A036C2"/>
    <w:rsid w:val="00A413EC"/>
    <w:rsid w:val="00B62602"/>
    <w:rsid w:val="00B91905"/>
    <w:rsid w:val="00C2033D"/>
    <w:rsid w:val="00C20451"/>
    <w:rsid w:val="00CB6140"/>
    <w:rsid w:val="00CE4024"/>
    <w:rsid w:val="00D44683"/>
    <w:rsid w:val="00E4141A"/>
    <w:rsid w:val="00E60F83"/>
    <w:rsid w:val="00E644FE"/>
    <w:rsid w:val="00EA165A"/>
    <w:rsid w:val="00EF048F"/>
    <w:rsid w:val="00F71CA5"/>
    <w:rsid w:val="27FD8B71"/>
    <w:rsid w:val="385C0096"/>
    <w:rsid w:val="3DBD3779"/>
    <w:rsid w:val="737E5BF1"/>
    <w:rsid w:val="797E589E"/>
    <w:rsid w:val="B4FA0F45"/>
    <w:rsid w:val="BEFB95F8"/>
    <w:rsid w:val="D1EDD806"/>
    <w:rsid w:val="F76B9C8A"/>
    <w:rsid w:val="FF7FB154"/>
    <w:rsid w:val="FFF8B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156</Words>
  <Characters>895</Characters>
  <Lines>7</Lines>
  <Paragraphs>2</Paragraphs>
  <TotalTime>5</TotalTime>
  <ScaleCrop>false</ScaleCrop>
  <LinksUpToDate>false</LinksUpToDate>
  <CharactersWithSpaces>1049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2022-01-27T10:11:00Z</dcterms:created>
  <dc:creator>User</dc:creator>
  <cp:lastModifiedBy>user</cp:lastModifiedBy>
  <cp:lastPrinted>2023-01-17T08:24:00Z</cp:lastPrinted>
  <dcterms:modified xsi:type="dcterms:W3CDTF">2023-01-28T14:56:35Z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